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948" w:rsidRDefault="00CB4948" w:rsidP="00CB4948">
      <w:r>
        <w:t>Britannia Renewal Board Working Group</w:t>
      </w:r>
    </w:p>
    <w:p w:rsidR="000951A4" w:rsidRDefault="000951A4" w:rsidP="00CB4948">
      <w:r>
        <w:t>Draft of Assumptions</w:t>
      </w:r>
    </w:p>
    <w:p w:rsidR="000951A4" w:rsidRDefault="000951A4" w:rsidP="00CB4948"/>
    <w:p w:rsidR="000951A4" w:rsidRDefault="000951A4" w:rsidP="00CB4948">
      <w:r>
        <w:t>Cynthia Low</w:t>
      </w:r>
    </w:p>
    <w:p w:rsidR="000951A4" w:rsidRDefault="000951A4" w:rsidP="00CB4948">
      <w:r>
        <w:t>October 28, 2021</w:t>
      </w:r>
    </w:p>
    <w:p w:rsidR="00CB4948" w:rsidRDefault="00CB4948" w:rsidP="00CB4948"/>
    <w:p w:rsidR="009C19B7" w:rsidRDefault="00CB4948" w:rsidP="009C19B7">
      <w:r>
        <w:t>For discussion and affirmation</w:t>
      </w:r>
      <w:r w:rsidR="000951A4">
        <w:t xml:space="preserve">, these are NOT decision. </w:t>
      </w:r>
      <w:r w:rsidR="00245537">
        <w:t>I have tried to compile</w:t>
      </w:r>
      <w:r w:rsidR="009C19B7">
        <w:t xml:space="preserve"> </w:t>
      </w:r>
      <w:r w:rsidR="00245537">
        <w:t xml:space="preserve">a set of statements from </w:t>
      </w:r>
      <w:r w:rsidR="009C19B7">
        <w:t xml:space="preserve">comments and information gathered through recent engagements, board and committee meetings. </w:t>
      </w:r>
      <w:r w:rsidR="00245537">
        <w:t xml:space="preserve">Outlying comments from a small number of people have not necessarily been included. </w:t>
      </w:r>
      <w:r w:rsidR="009C19B7">
        <w:t>The intention is to establish the Board position on some of the issues.</w:t>
      </w:r>
    </w:p>
    <w:p w:rsidR="009C19B7" w:rsidRDefault="009C19B7" w:rsidP="00CB4948"/>
    <w:p w:rsidR="009C19B7" w:rsidRDefault="009C19B7" w:rsidP="00CB4948"/>
    <w:p w:rsidR="00CB4948" w:rsidRDefault="009C19B7" w:rsidP="00CB4948">
      <w:r>
        <w:t xml:space="preserve">In 2018 </w:t>
      </w:r>
      <w:proofErr w:type="gramStart"/>
      <w:r>
        <w:t>issues</w:t>
      </w:r>
      <w:r w:rsidR="00771EF3">
        <w:t xml:space="preserve"> were brought up by the Board of Management </w:t>
      </w:r>
      <w:r>
        <w:t>in response to the Master Plan</w:t>
      </w:r>
      <w:proofErr w:type="gramEnd"/>
      <w:r>
        <w:t xml:space="preserve">. </w:t>
      </w:r>
      <w:r w:rsidR="000951A4">
        <w:t>Please refer to the 2018 Board Response to the Britannia Master Plan.</w:t>
      </w:r>
    </w:p>
    <w:p w:rsidR="000951A4" w:rsidRDefault="000951A4" w:rsidP="00CB4948"/>
    <w:p w:rsidR="000951A4" w:rsidRDefault="00E91BC3" w:rsidP="00CB4948">
      <w:hyperlink r:id="rId8" w:history="1">
        <w:r w:rsidR="000951A4" w:rsidRPr="00CE02BF">
          <w:rPr>
            <w:rStyle w:val="Hyperlink"/>
          </w:rPr>
          <w:t>http://britanniarenewal.org/wp-content/uploads/2018/07/BCSS-Master-Plan-Response-final-for-web-2.pdf</w:t>
        </w:r>
      </w:hyperlink>
    </w:p>
    <w:p w:rsidR="00771EF3" w:rsidRDefault="00771EF3" w:rsidP="00CB4948"/>
    <w:p w:rsidR="000951A4" w:rsidRDefault="000951A4" w:rsidP="00CB4948">
      <w:r>
        <w:t>2018 major areas of focus:</w:t>
      </w:r>
    </w:p>
    <w:p w:rsidR="000951A4" w:rsidRDefault="000951A4" w:rsidP="00CB4948">
      <w:proofErr w:type="gramStart"/>
      <w:r>
        <w:t>site</w:t>
      </w:r>
      <w:proofErr w:type="gramEnd"/>
      <w:r>
        <w:t xml:space="preserve"> organization and interconnection; </w:t>
      </w:r>
    </w:p>
    <w:p w:rsidR="000951A4" w:rsidRDefault="000951A4" w:rsidP="00CB4948">
      <w:proofErr w:type="gramStart"/>
      <w:r>
        <w:t>maximizing</w:t>
      </w:r>
      <w:proofErr w:type="gramEnd"/>
      <w:r>
        <w:t xml:space="preserve"> greenspace; </w:t>
      </w:r>
    </w:p>
    <w:p w:rsidR="000951A4" w:rsidRDefault="000951A4" w:rsidP="00CB4948">
      <w:proofErr w:type="gramStart"/>
      <w:r>
        <w:t>preserving</w:t>
      </w:r>
      <w:proofErr w:type="gramEnd"/>
      <w:r>
        <w:t xml:space="preserve"> view corridors; </w:t>
      </w:r>
    </w:p>
    <w:p w:rsidR="000951A4" w:rsidRDefault="000951A4" w:rsidP="00CB4948">
      <w:proofErr w:type="gramStart"/>
      <w:r>
        <w:t>project</w:t>
      </w:r>
      <w:proofErr w:type="gramEnd"/>
      <w:r>
        <w:t xml:space="preserve"> phasing; </w:t>
      </w:r>
    </w:p>
    <w:p w:rsidR="000951A4" w:rsidRDefault="000951A4" w:rsidP="00CB4948">
      <w:proofErr w:type="gramStart"/>
      <w:r>
        <w:t>non-profit</w:t>
      </w:r>
      <w:proofErr w:type="gramEnd"/>
      <w:r>
        <w:t xml:space="preserve"> office hub; </w:t>
      </w:r>
    </w:p>
    <w:p w:rsidR="000951A4" w:rsidRDefault="000951A4" w:rsidP="00CB4948">
      <w:proofErr w:type="gramStart"/>
      <w:r>
        <w:t>non-market</w:t>
      </w:r>
      <w:proofErr w:type="gramEnd"/>
      <w:r>
        <w:t xml:space="preserve"> housing, and; </w:t>
      </w:r>
    </w:p>
    <w:p w:rsidR="000951A4" w:rsidRDefault="000951A4" w:rsidP="00CB4948">
      <w:proofErr w:type="gramStart"/>
      <w:r>
        <w:t>the</w:t>
      </w:r>
      <w:proofErr w:type="gramEnd"/>
      <w:r>
        <w:t xml:space="preserve"> role of the Society moving forward.</w:t>
      </w:r>
    </w:p>
    <w:p w:rsidR="000951A4" w:rsidRDefault="000951A4" w:rsidP="00CB4948"/>
    <w:p w:rsidR="000951A4" w:rsidRDefault="000951A4" w:rsidP="00CB4948">
      <w:r>
        <w:t>Areas of concern that have emerged since 2018:</w:t>
      </w:r>
    </w:p>
    <w:p w:rsidR="000951A4" w:rsidRDefault="000951A4" w:rsidP="00CB4948">
      <w:proofErr w:type="spellStart"/>
      <w:r>
        <w:t>KickStand</w:t>
      </w:r>
      <w:proofErr w:type="spellEnd"/>
      <w:r>
        <w:t>;</w:t>
      </w:r>
    </w:p>
    <w:p w:rsidR="000951A4" w:rsidRDefault="00245537" w:rsidP="00CB4948">
      <w:r>
        <w:t xml:space="preserve">Design, placement and adjacencies of </w:t>
      </w:r>
      <w:r w:rsidR="000951A4">
        <w:t>Early Childhood Development, Childcare and Family Resources;</w:t>
      </w:r>
    </w:p>
    <w:p w:rsidR="000951A4" w:rsidRDefault="000951A4" w:rsidP="00CB4948">
      <w:r>
        <w:t>Skate Park</w:t>
      </w:r>
      <w:r w:rsidR="00245537">
        <w:t>;</w:t>
      </w:r>
    </w:p>
    <w:p w:rsidR="000951A4" w:rsidRDefault="000951A4" w:rsidP="00CB4948">
      <w:r>
        <w:t>Swing Space, and;</w:t>
      </w:r>
    </w:p>
    <w:p w:rsidR="000951A4" w:rsidRDefault="000951A4" w:rsidP="00CB4948">
      <w:r>
        <w:t>Maker Space</w:t>
      </w:r>
    </w:p>
    <w:p w:rsidR="000951A4" w:rsidRDefault="000951A4" w:rsidP="00CB4948"/>
    <w:p w:rsidR="009C19B7" w:rsidRDefault="009C19B7" w:rsidP="00CB4948">
      <w:pPr>
        <w:rPr>
          <w:b/>
        </w:rPr>
      </w:pPr>
    </w:p>
    <w:p w:rsidR="00771EF3" w:rsidRPr="000951A4" w:rsidRDefault="00771EF3" w:rsidP="00CB4948">
      <w:pPr>
        <w:rPr>
          <w:b/>
        </w:rPr>
      </w:pPr>
      <w:r w:rsidRPr="000951A4">
        <w:rPr>
          <w:b/>
        </w:rPr>
        <w:t>Please provi</w:t>
      </w:r>
      <w:r w:rsidR="00245537">
        <w:rPr>
          <w:b/>
        </w:rPr>
        <w:t>de your feedback</w:t>
      </w:r>
      <w:r w:rsidR="00ED46D7">
        <w:rPr>
          <w:b/>
        </w:rPr>
        <w:t>, the checked statements are the assumptions that the Board will be approving</w:t>
      </w:r>
      <w:r w:rsidR="00245537">
        <w:rPr>
          <w:b/>
        </w:rPr>
        <w:t xml:space="preserve"> – committee</w:t>
      </w:r>
      <w:r w:rsidR="009C19B7">
        <w:rPr>
          <w:b/>
        </w:rPr>
        <w:t xml:space="preserve"> </w:t>
      </w:r>
      <w:r w:rsidRPr="000951A4">
        <w:rPr>
          <w:b/>
        </w:rPr>
        <w:t>feedb</w:t>
      </w:r>
      <w:r w:rsidR="009C19B7">
        <w:rPr>
          <w:b/>
        </w:rPr>
        <w:t xml:space="preserve">ack </w:t>
      </w:r>
      <w:proofErr w:type="gramStart"/>
      <w:r w:rsidR="009C19B7">
        <w:rPr>
          <w:b/>
        </w:rPr>
        <w:t>should be based</w:t>
      </w:r>
      <w:proofErr w:type="gramEnd"/>
      <w:r w:rsidR="009C19B7">
        <w:rPr>
          <w:b/>
        </w:rPr>
        <w:t xml:space="preserve"> on perspectives</w:t>
      </w:r>
      <w:r w:rsidRPr="000951A4">
        <w:rPr>
          <w:b/>
        </w:rPr>
        <w:t xml:space="preserve"> from the breadth of community in Grandview Woodlands and Strathcona.</w:t>
      </w:r>
    </w:p>
    <w:p w:rsidR="00CB4948" w:rsidRDefault="00CB4948" w:rsidP="00CB4948"/>
    <w:p w:rsidR="000951A4" w:rsidRDefault="000951A4">
      <w:r>
        <w:br w:type="page"/>
      </w:r>
    </w:p>
    <w:p w:rsidR="00CB4948" w:rsidRDefault="00CB4948" w:rsidP="00CB4948">
      <w:pPr>
        <w:rPr>
          <w:b/>
        </w:rPr>
      </w:pPr>
      <w:r w:rsidRPr="000951A4">
        <w:rPr>
          <w:b/>
        </w:rPr>
        <w:lastRenderedPageBreak/>
        <w:t>Building Height and Massing</w:t>
      </w:r>
    </w:p>
    <w:p w:rsidR="00ED46D7" w:rsidRPr="000951A4" w:rsidRDefault="00ED46D7" w:rsidP="00CB4948">
      <w:pPr>
        <w:rPr>
          <w:b/>
        </w:rPr>
      </w:pPr>
    </w:p>
    <w:p w:rsidR="00CB4948" w:rsidRPr="00ED46D7" w:rsidRDefault="00CB4948" w:rsidP="0089376B">
      <w:pPr>
        <w:pStyle w:val="ListParagraph"/>
        <w:numPr>
          <w:ilvl w:val="0"/>
          <w:numId w:val="10"/>
        </w:numPr>
        <w:rPr>
          <w:b/>
        </w:rPr>
      </w:pPr>
      <w:r w:rsidRPr="00ED46D7">
        <w:rPr>
          <w:b/>
        </w:rPr>
        <w:t xml:space="preserve">100’ </w:t>
      </w:r>
      <w:r w:rsidR="00D97D04" w:rsidRPr="00ED46D7">
        <w:rPr>
          <w:b/>
        </w:rPr>
        <w:t xml:space="preserve">maximum </w:t>
      </w:r>
      <w:r w:rsidRPr="00ED46D7">
        <w:rPr>
          <w:b/>
        </w:rPr>
        <w:t>for buildings in the Master Plan is too high</w:t>
      </w:r>
    </w:p>
    <w:p w:rsidR="00CB4948" w:rsidRPr="00ED46D7" w:rsidRDefault="00CB4948" w:rsidP="009953BA">
      <w:pPr>
        <w:pStyle w:val="ListParagraph"/>
        <w:numPr>
          <w:ilvl w:val="0"/>
          <w:numId w:val="10"/>
        </w:numPr>
        <w:rPr>
          <w:b/>
        </w:rPr>
      </w:pPr>
      <w:r w:rsidRPr="00ED46D7">
        <w:rPr>
          <w:b/>
        </w:rPr>
        <w:t>65’ should be maximum – height of 2 gyms</w:t>
      </w:r>
    </w:p>
    <w:p w:rsidR="00CB4948" w:rsidRPr="00ED46D7" w:rsidRDefault="00CB4948" w:rsidP="0089376B">
      <w:pPr>
        <w:pStyle w:val="ListParagraph"/>
        <w:numPr>
          <w:ilvl w:val="0"/>
          <w:numId w:val="10"/>
        </w:numPr>
        <w:rPr>
          <w:b/>
        </w:rPr>
      </w:pPr>
      <w:r w:rsidRPr="00ED46D7">
        <w:rPr>
          <w:b/>
        </w:rPr>
        <w:t>There should not be huge blocks but offset, stepped for a more human scale</w:t>
      </w:r>
    </w:p>
    <w:p w:rsidR="00CB4948" w:rsidRPr="00ED46D7" w:rsidRDefault="00CB4948" w:rsidP="0089376B">
      <w:pPr>
        <w:pStyle w:val="ListParagraph"/>
        <w:numPr>
          <w:ilvl w:val="0"/>
          <w:numId w:val="10"/>
        </w:numPr>
        <w:rPr>
          <w:b/>
        </w:rPr>
      </w:pPr>
      <w:r w:rsidRPr="00ED46D7">
        <w:rPr>
          <w:b/>
        </w:rPr>
        <w:t>Not all air parcels above buildings shoul</w:t>
      </w:r>
      <w:r w:rsidR="0089376B" w:rsidRPr="00ED46D7">
        <w:rPr>
          <w:b/>
        </w:rPr>
        <w:t>d be occupied but ground level views</w:t>
      </w:r>
      <w:r w:rsidRPr="00ED46D7">
        <w:rPr>
          <w:b/>
        </w:rPr>
        <w:t xml:space="preserve"> should be preserved</w:t>
      </w:r>
    </w:p>
    <w:p w:rsidR="00CB4948" w:rsidRDefault="00CB4948" w:rsidP="00CB4948"/>
    <w:p w:rsidR="00ED46D7" w:rsidRDefault="00771EF3" w:rsidP="00CB4948">
      <w:r>
        <w:t>Comments:</w:t>
      </w:r>
    </w:p>
    <w:p w:rsidR="00771EF3" w:rsidRDefault="00771EF3" w:rsidP="00CB4948"/>
    <w:p w:rsidR="00CB4948" w:rsidRDefault="0089376B" w:rsidP="00CB4948">
      <w:pPr>
        <w:rPr>
          <w:b/>
        </w:rPr>
      </w:pPr>
      <w:r w:rsidRPr="000951A4">
        <w:rPr>
          <w:b/>
        </w:rPr>
        <w:t>View</w:t>
      </w:r>
      <w:r w:rsidR="00CB4948" w:rsidRPr="000951A4">
        <w:rPr>
          <w:b/>
        </w:rPr>
        <w:t xml:space="preserve"> – minimize height and massing to achieve the following</w:t>
      </w:r>
      <w:proofErr w:type="gramStart"/>
      <w:r w:rsidR="00CB4948" w:rsidRPr="000951A4">
        <w:rPr>
          <w:b/>
        </w:rPr>
        <w:t>;</w:t>
      </w:r>
      <w:proofErr w:type="gramEnd"/>
    </w:p>
    <w:p w:rsidR="00ED46D7" w:rsidRPr="000951A4" w:rsidRDefault="00ED46D7" w:rsidP="00CB4948">
      <w:pPr>
        <w:rPr>
          <w:b/>
        </w:rPr>
      </w:pPr>
    </w:p>
    <w:p w:rsidR="00CB4948" w:rsidRPr="00ED46D7" w:rsidRDefault="00CB4948" w:rsidP="009953BA">
      <w:pPr>
        <w:pStyle w:val="ListParagraph"/>
        <w:numPr>
          <w:ilvl w:val="1"/>
          <w:numId w:val="11"/>
        </w:numPr>
        <w:rPr>
          <w:b/>
        </w:rPr>
      </w:pPr>
      <w:r w:rsidRPr="00ED46D7">
        <w:rPr>
          <w:b/>
        </w:rPr>
        <w:t xml:space="preserve">View from </w:t>
      </w:r>
      <w:r w:rsidR="00282EA9" w:rsidRPr="00ED46D7">
        <w:rPr>
          <w:b/>
        </w:rPr>
        <w:t xml:space="preserve">top of the </w:t>
      </w:r>
      <w:r w:rsidR="00316DED" w:rsidRPr="00ED46D7">
        <w:rPr>
          <w:b/>
        </w:rPr>
        <w:t xml:space="preserve">historic secondary </w:t>
      </w:r>
      <w:r w:rsidRPr="00ED46D7">
        <w:rPr>
          <w:b/>
        </w:rPr>
        <w:t>school</w:t>
      </w:r>
      <w:r w:rsidR="00282EA9" w:rsidRPr="00ED46D7">
        <w:rPr>
          <w:b/>
        </w:rPr>
        <w:t xml:space="preserve"> 3</w:t>
      </w:r>
      <w:r w:rsidR="00282EA9" w:rsidRPr="00ED46D7">
        <w:rPr>
          <w:b/>
          <w:vertAlign w:val="superscript"/>
        </w:rPr>
        <w:t>rd</w:t>
      </w:r>
      <w:r w:rsidR="00282EA9" w:rsidRPr="00ED46D7">
        <w:rPr>
          <w:b/>
        </w:rPr>
        <w:t xml:space="preserve"> floor</w:t>
      </w:r>
      <w:r w:rsidRPr="00ED46D7">
        <w:rPr>
          <w:b/>
        </w:rPr>
        <w:t xml:space="preserve"> </w:t>
      </w:r>
      <w:r w:rsidR="00316DED" w:rsidRPr="00ED46D7">
        <w:rPr>
          <w:b/>
        </w:rPr>
        <w:t>classroom (</w:t>
      </w:r>
      <w:proofErr w:type="spellStart"/>
      <w:r w:rsidR="00316DED" w:rsidRPr="00ED46D7">
        <w:rPr>
          <w:b/>
        </w:rPr>
        <w:t>rm</w:t>
      </w:r>
      <w:proofErr w:type="spellEnd"/>
      <w:r w:rsidR="00316DED" w:rsidRPr="00ED46D7">
        <w:rPr>
          <w:b/>
        </w:rPr>
        <w:t xml:space="preserve"> 301) in the </w:t>
      </w:r>
      <w:r w:rsidRPr="00ED46D7">
        <w:rPr>
          <w:b/>
        </w:rPr>
        <w:t>northwest corner should be preserved</w:t>
      </w:r>
    </w:p>
    <w:p w:rsidR="00CB4948" w:rsidRPr="00ED46D7" w:rsidRDefault="00CB4948" w:rsidP="009953BA">
      <w:pPr>
        <w:pStyle w:val="ListParagraph"/>
        <w:numPr>
          <w:ilvl w:val="1"/>
          <w:numId w:val="11"/>
        </w:numPr>
        <w:rPr>
          <w:b/>
        </w:rPr>
      </w:pPr>
      <w:r w:rsidRPr="00ED46D7">
        <w:rPr>
          <w:b/>
        </w:rPr>
        <w:t xml:space="preserve">From the commons area there should be views of </w:t>
      </w:r>
      <w:proofErr w:type="spellStart"/>
      <w:r w:rsidRPr="00ED46D7">
        <w:rPr>
          <w:b/>
        </w:rPr>
        <w:t>Ch’ich</w:t>
      </w:r>
      <w:proofErr w:type="spellEnd"/>
      <w:r w:rsidRPr="00ED46D7">
        <w:rPr>
          <w:b/>
        </w:rPr>
        <w:t xml:space="preserve"> </w:t>
      </w:r>
      <w:proofErr w:type="spellStart"/>
      <w:r w:rsidRPr="00ED46D7">
        <w:rPr>
          <w:b/>
        </w:rPr>
        <w:t>eliwxih</w:t>
      </w:r>
      <w:proofErr w:type="spellEnd"/>
      <w:r w:rsidRPr="00ED46D7">
        <w:rPr>
          <w:b/>
        </w:rPr>
        <w:t xml:space="preserve"> (Mount Seymour watershed) and North Shore mountains towards the Salish Sea</w:t>
      </w:r>
    </w:p>
    <w:p w:rsidR="00CB4948" w:rsidRPr="00ED46D7" w:rsidRDefault="00CB4948" w:rsidP="009953BA">
      <w:pPr>
        <w:pStyle w:val="ListParagraph"/>
        <w:numPr>
          <w:ilvl w:val="1"/>
          <w:numId w:val="11"/>
        </w:numPr>
        <w:rPr>
          <w:b/>
        </w:rPr>
      </w:pPr>
      <w:r w:rsidRPr="00ED46D7">
        <w:rPr>
          <w:b/>
        </w:rPr>
        <w:t xml:space="preserve">There should be good sightlines from Grandview Park through the site and towards the Salish Seas and </w:t>
      </w:r>
      <w:proofErr w:type="spellStart"/>
      <w:r w:rsidRPr="00ED46D7">
        <w:rPr>
          <w:b/>
        </w:rPr>
        <w:t>Ch’ich</w:t>
      </w:r>
      <w:proofErr w:type="spellEnd"/>
      <w:r w:rsidRPr="00ED46D7">
        <w:rPr>
          <w:b/>
        </w:rPr>
        <w:t xml:space="preserve"> </w:t>
      </w:r>
      <w:proofErr w:type="spellStart"/>
      <w:r w:rsidRPr="00ED46D7">
        <w:rPr>
          <w:b/>
        </w:rPr>
        <w:t>eliwxih</w:t>
      </w:r>
      <w:proofErr w:type="spellEnd"/>
      <w:r w:rsidRPr="00ED46D7">
        <w:rPr>
          <w:b/>
        </w:rPr>
        <w:t xml:space="preserve"> (Mount Seymour watershed) and North Shore mountains</w:t>
      </w:r>
    </w:p>
    <w:p w:rsidR="00CB4948" w:rsidRPr="00ED46D7" w:rsidRDefault="00CB4948" w:rsidP="009953BA">
      <w:pPr>
        <w:pStyle w:val="ListParagraph"/>
        <w:numPr>
          <w:ilvl w:val="1"/>
          <w:numId w:val="11"/>
        </w:numPr>
        <w:rPr>
          <w:b/>
        </w:rPr>
      </w:pPr>
      <w:r w:rsidRPr="00ED46D7">
        <w:rPr>
          <w:b/>
        </w:rPr>
        <w:t>Good sightlines throughout the site</w:t>
      </w:r>
    </w:p>
    <w:p w:rsidR="00CB4948" w:rsidRPr="00ED46D7" w:rsidRDefault="00CB4948" w:rsidP="009953BA">
      <w:pPr>
        <w:pStyle w:val="ListParagraph"/>
        <w:numPr>
          <w:ilvl w:val="1"/>
          <w:numId w:val="11"/>
        </w:numPr>
        <w:rPr>
          <w:b/>
        </w:rPr>
      </w:pPr>
      <w:r w:rsidRPr="00ED46D7">
        <w:rPr>
          <w:b/>
        </w:rPr>
        <w:t>Ground</w:t>
      </w:r>
      <w:r w:rsidR="0089376B" w:rsidRPr="00ED46D7">
        <w:rPr>
          <w:b/>
        </w:rPr>
        <w:t xml:space="preserve"> level</w:t>
      </w:r>
      <w:r w:rsidRPr="00ED46D7">
        <w:rPr>
          <w:b/>
        </w:rPr>
        <w:t xml:space="preserve"> views from commons</w:t>
      </w:r>
    </w:p>
    <w:p w:rsidR="00CB4948" w:rsidRPr="00ED46D7" w:rsidRDefault="00CB4948" w:rsidP="009953BA">
      <w:pPr>
        <w:pStyle w:val="ListParagraph"/>
        <w:numPr>
          <w:ilvl w:val="1"/>
          <w:numId w:val="11"/>
        </w:numPr>
        <w:rPr>
          <w:b/>
        </w:rPr>
      </w:pPr>
      <w:r w:rsidRPr="00ED46D7">
        <w:rPr>
          <w:b/>
        </w:rPr>
        <w:t>Ground</w:t>
      </w:r>
      <w:r w:rsidR="0089376B" w:rsidRPr="00ED46D7">
        <w:rPr>
          <w:b/>
        </w:rPr>
        <w:t xml:space="preserve"> level</w:t>
      </w:r>
      <w:r w:rsidRPr="00ED46D7">
        <w:rPr>
          <w:b/>
        </w:rPr>
        <w:t xml:space="preserve"> views from fields</w:t>
      </w:r>
    </w:p>
    <w:p w:rsidR="00CB4948" w:rsidRPr="00ED46D7" w:rsidRDefault="00CB4948" w:rsidP="009953BA">
      <w:pPr>
        <w:pStyle w:val="ListParagraph"/>
        <w:numPr>
          <w:ilvl w:val="1"/>
          <w:numId w:val="11"/>
        </w:numPr>
        <w:rPr>
          <w:b/>
        </w:rPr>
      </w:pPr>
      <w:r w:rsidRPr="00ED46D7">
        <w:rPr>
          <w:b/>
        </w:rPr>
        <w:t xml:space="preserve">Maintain existing ground </w:t>
      </w:r>
      <w:r w:rsidR="0089376B" w:rsidRPr="00ED46D7">
        <w:rPr>
          <w:b/>
        </w:rPr>
        <w:t xml:space="preserve">level </w:t>
      </w:r>
      <w:r w:rsidRPr="00ED46D7">
        <w:rPr>
          <w:b/>
        </w:rPr>
        <w:t>views from Grandview Park</w:t>
      </w:r>
    </w:p>
    <w:p w:rsidR="00CB4948" w:rsidRDefault="00CB4948" w:rsidP="00CB4948"/>
    <w:p w:rsidR="00771EF3" w:rsidRDefault="00771EF3" w:rsidP="00771EF3">
      <w:r>
        <w:t>Comments:</w:t>
      </w:r>
    </w:p>
    <w:p w:rsidR="00771EF3" w:rsidRDefault="000951A4" w:rsidP="00771EF3">
      <w:r>
        <w:t>What does view corridors mean?</w:t>
      </w:r>
    </w:p>
    <w:p w:rsidR="000951A4" w:rsidRDefault="000951A4" w:rsidP="00CB4948"/>
    <w:p w:rsidR="00316DED" w:rsidRDefault="00316DED" w:rsidP="00316DED">
      <w:pPr>
        <w:rPr>
          <w:color w:val="000000"/>
        </w:rPr>
      </w:pPr>
    </w:p>
    <w:p w:rsidR="000951A4" w:rsidRDefault="000951A4" w:rsidP="00CB4948"/>
    <w:p w:rsidR="00CB4948" w:rsidRPr="000951A4" w:rsidRDefault="00CB4948" w:rsidP="00CB4948">
      <w:pPr>
        <w:rPr>
          <w:b/>
        </w:rPr>
      </w:pPr>
      <w:r w:rsidRPr="000951A4">
        <w:rPr>
          <w:b/>
        </w:rPr>
        <w:t>Maximize Green Space</w:t>
      </w:r>
    </w:p>
    <w:p w:rsidR="00614024" w:rsidRDefault="00614024" w:rsidP="00CB4948">
      <w:r>
        <w:t>The Master Plan indicates that there is an increase of 11%</w:t>
      </w:r>
      <w:proofErr w:type="gramStart"/>
      <w:r>
        <w:t>,</w:t>
      </w:r>
      <w:proofErr w:type="gramEnd"/>
      <w:r>
        <w:t xml:space="preserve"> it does not indicate the quality of the green space.</w:t>
      </w:r>
    </w:p>
    <w:p w:rsidR="00ED46D7" w:rsidRDefault="00ED46D7" w:rsidP="00CB4948"/>
    <w:p w:rsidR="00CB4948" w:rsidRPr="00ED46D7" w:rsidRDefault="009953BA" w:rsidP="009953BA">
      <w:pPr>
        <w:pStyle w:val="ListParagraph"/>
        <w:numPr>
          <w:ilvl w:val="1"/>
          <w:numId w:val="12"/>
        </w:numPr>
        <w:rPr>
          <w:b/>
        </w:rPr>
      </w:pPr>
      <w:r w:rsidRPr="00ED46D7">
        <w:rPr>
          <w:b/>
        </w:rPr>
        <w:t>Ground level g</w:t>
      </w:r>
      <w:r w:rsidR="00614024" w:rsidRPr="00ED46D7">
        <w:rPr>
          <w:b/>
        </w:rPr>
        <w:t>reen space is organic not artificial turf</w:t>
      </w:r>
    </w:p>
    <w:p w:rsidR="00614024" w:rsidRPr="00ED46D7" w:rsidRDefault="00614024" w:rsidP="009953BA">
      <w:pPr>
        <w:pStyle w:val="ListParagraph"/>
        <w:numPr>
          <w:ilvl w:val="1"/>
          <w:numId w:val="12"/>
        </w:numPr>
        <w:rPr>
          <w:b/>
        </w:rPr>
      </w:pPr>
      <w:r w:rsidRPr="00ED46D7">
        <w:rPr>
          <w:b/>
        </w:rPr>
        <w:t>G</w:t>
      </w:r>
      <w:r w:rsidR="009953BA" w:rsidRPr="00ED46D7">
        <w:rPr>
          <w:b/>
        </w:rPr>
        <w:t>round level g</w:t>
      </w:r>
      <w:r w:rsidRPr="00ED46D7">
        <w:rPr>
          <w:b/>
        </w:rPr>
        <w:t>reen space contains canopy trees, shrubs, grass and other vegetation</w:t>
      </w:r>
    </w:p>
    <w:p w:rsidR="00CB4948" w:rsidRDefault="00CB4948" w:rsidP="00CB4948"/>
    <w:p w:rsidR="00771EF3" w:rsidRDefault="00771EF3" w:rsidP="00771EF3">
      <w:r>
        <w:t>Comments:</w:t>
      </w:r>
    </w:p>
    <w:p w:rsidR="009953BA" w:rsidRDefault="009953BA" w:rsidP="00771EF3"/>
    <w:p w:rsidR="009953BA" w:rsidRDefault="009953BA" w:rsidP="00771EF3">
      <w:proofErr w:type="gramStart"/>
      <w:r>
        <w:t>Also</w:t>
      </w:r>
      <w:proofErr w:type="gramEnd"/>
      <w:r>
        <w:t xml:space="preserve"> need to accommodate for green spaces above ground.</w:t>
      </w:r>
    </w:p>
    <w:p w:rsidR="000951A4" w:rsidRDefault="000951A4" w:rsidP="00771EF3">
      <w:r>
        <w:t>How was the 11% increase determine what were the spaces that were considered as ‘before’ and what are the spaces that are created in the renewal?</w:t>
      </w:r>
    </w:p>
    <w:p w:rsidR="009953BA" w:rsidRDefault="009953BA" w:rsidP="00771EF3"/>
    <w:p w:rsidR="00AD204D" w:rsidRDefault="00AD204D">
      <w:r>
        <w:br w:type="page"/>
      </w:r>
    </w:p>
    <w:p w:rsidR="00CB4948" w:rsidRPr="00971903" w:rsidRDefault="00CB4948" w:rsidP="00CB4948">
      <w:pPr>
        <w:rPr>
          <w:b/>
        </w:rPr>
      </w:pPr>
      <w:r w:rsidRPr="00971903">
        <w:rPr>
          <w:b/>
        </w:rPr>
        <w:lastRenderedPageBreak/>
        <w:t>Site Organization</w:t>
      </w:r>
    </w:p>
    <w:p w:rsidR="00CB4948" w:rsidRDefault="00CB4948" w:rsidP="00316DED">
      <w:pPr>
        <w:ind w:left="720"/>
      </w:pPr>
      <w:r>
        <w:t>Adjacencies desired</w:t>
      </w:r>
      <w:r w:rsidR="00316DED">
        <w:t xml:space="preserve"> for designated spaces offering distinct programming to support synergies in service delivery.</w:t>
      </w:r>
    </w:p>
    <w:p w:rsidR="00ED46D7" w:rsidRDefault="00ED46D7" w:rsidP="00316DED">
      <w:pPr>
        <w:ind w:left="720"/>
      </w:pPr>
    </w:p>
    <w:p w:rsidR="00CB4948" w:rsidRPr="00ED46D7" w:rsidRDefault="00CB4948" w:rsidP="006C64AD">
      <w:pPr>
        <w:pStyle w:val="ListParagraph"/>
        <w:numPr>
          <w:ilvl w:val="2"/>
          <w:numId w:val="17"/>
        </w:numPr>
        <w:rPr>
          <w:b/>
        </w:rPr>
      </w:pPr>
      <w:r w:rsidRPr="00ED46D7">
        <w:rPr>
          <w:b/>
        </w:rPr>
        <w:t>55+ and Teen Centre</w:t>
      </w:r>
    </w:p>
    <w:p w:rsidR="00CB4948" w:rsidRPr="00ED46D7" w:rsidRDefault="00CB4948" w:rsidP="006C64AD">
      <w:pPr>
        <w:pStyle w:val="ListParagraph"/>
        <w:numPr>
          <w:ilvl w:val="2"/>
          <w:numId w:val="17"/>
        </w:numPr>
        <w:rPr>
          <w:b/>
        </w:rPr>
      </w:pPr>
      <w:r w:rsidRPr="00ED46D7">
        <w:rPr>
          <w:b/>
        </w:rPr>
        <w:t>Library and Art Gallery – the storytelling space should be visible from the outside</w:t>
      </w:r>
    </w:p>
    <w:p w:rsidR="00CB4948" w:rsidRPr="00ED46D7" w:rsidRDefault="00316DED" w:rsidP="006C64AD">
      <w:pPr>
        <w:pStyle w:val="ListParagraph"/>
        <w:numPr>
          <w:ilvl w:val="2"/>
          <w:numId w:val="17"/>
        </w:numPr>
        <w:rPr>
          <w:b/>
        </w:rPr>
      </w:pPr>
      <w:r w:rsidRPr="00ED46D7">
        <w:rPr>
          <w:b/>
        </w:rPr>
        <w:t>Family resources</w:t>
      </w:r>
      <w:r w:rsidR="009953BA" w:rsidRPr="00ED46D7">
        <w:rPr>
          <w:b/>
        </w:rPr>
        <w:t xml:space="preserve"> should be included and adjacent</w:t>
      </w:r>
      <w:r w:rsidRPr="00ED46D7">
        <w:rPr>
          <w:b/>
        </w:rPr>
        <w:t xml:space="preserve"> to Eastside Family Place and childcare</w:t>
      </w:r>
    </w:p>
    <w:p w:rsidR="00614024" w:rsidRPr="00ED46D7" w:rsidRDefault="00614024" w:rsidP="006C64AD">
      <w:pPr>
        <w:pStyle w:val="ListParagraph"/>
        <w:numPr>
          <w:ilvl w:val="2"/>
          <w:numId w:val="17"/>
        </w:numPr>
        <w:rPr>
          <w:b/>
        </w:rPr>
      </w:pPr>
      <w:r w:rsidRPr="00ED46D7">
        <w:rPr>
          <w:b/>
        </w:rPr>
        <w:t>Indigenous centered design in all buildings</w:t>
      </w:r>
    </w:p>
    <w:p w:rsidR="00614024" w:rsidRPr="00ED46D7" w:rsidRDefault="00614024" w:rsidP="006C64AD">
      <w:pPr>
        <w:pStyle w:val="ListParagraph"/>
        <w:numPr>
          <w:ilvl w:val="2"/>
          <w:numId w:val="17"/>
        </w:numPr>
        <w:rPr>
          <w:b/>
        </w:rPr>
      </w:pPr>
      <w:r w:rsidRPr="00ED46D7">
        <w:rPr>
          <w:b/>
        </w:rPr>
        <w:t xml:space="preserve">Indigenous </w:t>
      </w:r>
      <w:r w:rsidR="006C64AD" w:rsidRPr="00ED46D7">
        <w:rPr>
          <w:b/>
        </w:rPr>
        <w:t>dedicated spaces in each building not just one area or one building</w:t>
      </w:r>
    </w:p>
    <w:p w:rsidR="00CB4948" w:rsidRPr="00ED46D7" w:rsidRDefault="00CB4948" w:rsidP="006C64AD">
      <w:pPr>
        <w:pStyle w:val="ListParagraph"/>
        <w:numPr>
          <w:ilvl w:val="2"/>
          <w:numId w:val="17"/>
        </w:numPr>
        <w:rPr>
          <w:b/>
        </w:rPr>
      </w:pPr>
      <w:r w:rsidRPr="00ED46D7">
        <w:rPr>
          <w:b/>
        </w:rPr>
        <w:t>Skateboard friendly design throughout the site</w:t>
      </w:r>
    </w:p>
    <w:p w:rsidR="00CB4948" w:rsidRDefault="00CB4948" w:rsidP="00CB4948"/>
    <w:p w:rsidR="00771EF3" w:rsidRDefault="00771EF3" w:rsidP="00771EF3">
      <w:r>
        <w:t>Comments:</w:t>
      </w:r>
    </w:p>
    <w:p w:rsidR="000951A4" w:rsidRDefault="000951A4" w:rsidP="00CB4948"/>
    <w:p w:rsidR="00E91BC3" w:rsidRDefault="00C67295" w:rsidP="00CB4948">
      <w:r>
        <w:t>Library and Art Gallery is in Building 3 on the same floor, in the Northeast corner of the site, where the rink currently is. There is not</w:t>
      </w:r>
    </w:p>
    <w:p w:rsidR="00C67295" w:rsidRDefault="00E91BC3" w:rsidP="00CB4948">
      <w:r>
        <w:t xml:space="preserve"> </w:t>
      </w:r>
      <w:proofErr w:type="gramStart"/>
      <w:r>
        <w:t>formal</w:t>
      </w:r>
      <w:proofErr w:type="gramEnd"/>
      <w:r w:rsidR="00C67295">
        <w:t xml:space="preserve"> agreement between Library and Art Gallery to operate together. It is adjacent </w:t>
      </w:r>
      <w:r>
        <w:t>the A</w:t>
      </w:r>
      <w:r w:rsidR="00C67295">
        <w:t xml:space="preserve">rt gallery </w:t>
      </w:r>
      <w:r>
        <w:t>would like to continue a</w:t>
      </w:r>
      <w:r w:rsidR="00C67295">
        <w:t xml:space="preserve"> close relati</w:t>
      </w:r>
      <w:r>
        <w:t>onship with the library and to have</w:t>
      </w:r>
      <w:r w:rsidR="00C67295">
        <w:t xml:space="preserve"> operational and programming alignments.</w:t>
      </w:r>
    </w:p>
    <w:p w:rsidR="00E91BC3" w:rsidRDefault="00E91BC3" w:rsidP="00CB4948"/>
    <w:p w:rsidR="00E91BC3" w:rsidRDefault="00E91BC3" w:rsidP="00CB4948">
      <w:r>
        <w:t>The arts and culture committee will draft a vision for the Art Gallery to ensure there is alignment. Accessible and easily enjoyed by all.</w:t>
      </w:r>
      <w:bookmarkStart w:id="0" w:name="_GoBack"/>
      <w:bookmarkEnd w:id="0"/>
    </w:p>
    <w:p w:rsidR="00C67295" w:rsidRDefault="00C67295" w:rsidP="00CB4948"/>
    <w:p w:rsidR="00C67295" w:rsidRDefault="00C67295" w:rsidP="00CB4948">
      <w:r>
        <w:t xml:space="preserve">Currently there is not sufficient communication regarding the operations of the Library that impact the Art Gallery – for </w:t>
      </w:r>
      <w:proofErr w:type="gramStart"/>
      <w:r>
        <w:t>example</w:t>
      </w:r>
      <w:proofErr w:type="gramEnd"/>
      <w:r>
        <w:t xml:space="preserve"> construction that impacts the art gallery was not shared in a timely manner. Library continued to operate but the Art Gallery was not able to continue the programs in the art gallery. School board has not provided work details.</w:t>
      </w:r>
    </w:p>
    <w:p w:rsidR="00C67295" w:rsidRDefault="00C67295" w:rsidP="00CB4948"/>
    <w:p w:rsidR="00CB4948" w:rsidRDefault="00CB4948" w:rsidP="00CB4948">
      <w:pPr>
        <w:rPr>
          <w:b/>
        </w:rPr>
      </w:pPr>
      <w:r w:rsidRPr="00971903">
        <w:rPr>
          <w:b/>
        </w:rPr>
        <w:t>Phasing</w:t>
      </w:r>
    </w:p>
    <w:p w:rsidR="00ED46D7" w:rsidRPr="00971903" w:rsidRDefault="00ED46D7" w:rsidP="00CB4948">
      <w:pPr>
        <w:rPr>
          <w:b/>
        </w:rPr>
      </w:pPr>
    </w:p>
    <w:p w:rsidR="00CB4948" w:rsidRPr="00ED46D7" w:rsidRDefault="00CB4948" w:rsidP="00204E52">
      <w:pPr>
        <w:pStyle w:val="ListParagraph"/>
        <w:numPr>
          <w:ilvl w:val="0"/>
          <w:numId w:val="18"/>
        </w:numPr>
        <w:rPr>
          <w:b/>
        </w:rPr>
      </w:pPr>
      <w:r w:rsidRPr="00ED46D7">
        <w:rPr>
          <w:b/>
        </w:rPr>
        <w:t>Expedite social purpose spaces and food hub to the next phase of building after the pool</w:t>
      </w:r>
      <w:r w:rsidR="006C64AD" w:rsidRPr="00ED46D7">
        <w:rPr>
          <w:b/>
        </w:rPr>
        <w:t xml:space="preserve">. Building 5 to </w:t>
      </w:r>
      <w:proofErr w:type="gramStart"/>
      <w:r w:rsidR="006C64AD" w:rsidRPr="00ED46D7">
        <w:rPr>
          <w:b/>
        </w:rPr>
        <w:t>be planned</w:t>
      </w:r>
      <w:proofErr w:type="gramEnd"/>
      <w:r w:rsidR="006C64AD" w:rsidRPr="00ED46D7">
        <w:rPr>
          <w:b/>
        </w:rPr>
        <w:t xml:space="preserve"> after Building 1.</w:t>
      </w:r>
    </w:p>
    <w:p w:rsidR="00CB4948" w:rsidRPr="00ED46D7" w:rsidRDefault="00CB4948" w:rsidP="00204E52">
      <w:pPr>
        <w:pStyle w:val="ListParagraph"/>
        <w:numPr>
          <w:ilvl w:val="0"/>
          <w:numId w:val="18"/>
        </w:numPr>
        <w:rPr>
          <w:b/>
        </w:rPr>
      </w:pPr>
      <w:r w:rsidRPr="00ED46D7">
        <w:rPr>
          <w:b/>
        </w:rPr>
        <w:t>The Board is willing to plan for programming disruptions that this may cause such as temporarily relocating programs and offices as needed</w:t>
      </w:r>
      <w:r w:rsidR="006C64AD" w:rsidRPr="00ED46D7">
        <w:rPr>
          <w:b/>
        </w:rPr>
        <w:t>.</w:t>
      </w:r>
    </w:p>
    <w:p w:rsidR="00CB4948" w:rsidRDefault="00CB4948" w:rsidP="00CB4948"/>
    <w:p w:rsidR="00771EF3" w:rsidRDefault="00771EF3" w:rsidP="00771EF3">
      <w:r>
        <w:t>Comments:</w:t>
      </w:r>
    </w:p>
    <w:p w:rsidR="00A83BFC" w:rsidRPr="00A83BFC" w:rsidRDefault="00A83BFC" w:rsidP="00771EF3">
      <w:pPr>
        <w:rPr>
          <w:highlight w:val="yellow"/>
        </w:rPr>
      </w:pPr>
      <w:r w:rsidRPr="00A83BFC">
        <w:rPr>
          <w:highlight w:val="yellow"/>
        </w:rPr>
        <w:t>This phasing approach should not change the schedule for the rebuild of the Building 2 (rink)</w:t>
      </w:r>
    </w:p>
    <w:p w:rsidR="00A83BFC" w:rsidRDefault="00A83BFC" w:rsidP="00771EF3">
      <w:r w:rsidRPr="00A83BFC">
        <w:rPr>
          <w:highlight w:val="yellow"/>
        </w:rPr>
        <w:t xml:space="preserve">Any service disruptions to ice sports </w:t>
      </w:r>
      <w:proofErr w:type="gramStart"/>
      <w:r w:rsidRPr="00A83BFC">
        <w:rPr>
          <w:highlight w:val="yellow"/>
        </w:rPr>
        <w:t>should be avoided</w:t>
      </w:r>
      <w:proofErr w:type="gramEnd"/>
      <w:r w:rsidRPr="00A83BFC">
        <w:rPr>
          <w:highlight w:val="yellow"/>
        </w:rPr>
        <w:t xml:space="preserve"> – this creates a huge pressure on ice availability in the whole system and impacts much needed recreation services to children and families</w:t>
      </w:r>
    </w:p>
    <w:p w:rsidR="00771EF3" w:rsidRDefault="000951A4" w:rsidP="00771EF3">
      <w:r>
        <w:t>Building 4, shops and artificial turf</w:t>
      </w:r>
      <w:r w:rsidR="00971903">
        <w:t xml:space="preserve"> field</w:t>
      </w:r>
      <w:r>
        <w:t>, is primarily the responsibility of VSB</w:t>
      </w:r>
      <w:r w:rsidR="00971903">
        <w:t>.</w:t>
      </w:r>
    </w:p>
    <w:p w:rsidR="00971903" w:rsidRDefault="00971903" w:rsidP="00771EF3"/>
    <w:p w:rsidR="00CB4948" w:rsidRPr="00971903" w:rsidRDefault="00CB4948" w:rsidP="00CB4948">
      <w:pPr>
        <w:rPr>
          <w:b/>
        </w:rPr>
      </w:pPr>
      <w:r w:rsidRPr="00971903">
        <w:rPr>
          <w:b/>
        </w:rPr>
        <w:t>Social and Cultural Non-Profit Hub</w:t>
      </w:r>
    </w:p>
    <w:p w:rsidR="00CB4948" w:rsidRDefault="00971903" w:rsidP="00614024">
      <w:r>
        <w:lastRenderedPageBreak/>
        <w:t xml:space="preserve">This was not a function that was part of the Societies </w:t>
      </w:r>
      <w:proofErr w:type="gramStart"/>
      <w:r>
        <w:t>priorities, that</w:t>
      </w:r>
      <w:proofErr w:type="gramEnd"/>
      <w:r>
        <w:t xml:space="preserve"> said our values, principles and history is grounded in partnerships with community groups and residents. </w:t>
      </w:r>
      <w:r w:rsidR="00CB4948">
        <w:t xml:space="preserve">Britannia </w:t>
      </w:r>
      <w:r>
        <w:t>Cultural Social and Cultural Non-Profit Hub P</w:t>
      </w:r>
      <w:r w:rsidR="00CB4948">
        <w:t>rinciples provide a framework to establish this hub</w:t>
      </w:r>
      <w:r w:rsidR="00614024">
        <w:t xml:space="preserve">. </w:t>
      </w:r>
      <w:r w:rsidR="00CB4948">
        <w:t xml:space="preserve">Britannia and community partners are drafting a model </w:t>
      </w:r>
      <w:r>
        <w:t>for a hub that could</w:t>
      </w:r>
      <w:r w:rsidR="00CB4948">
        <w:t xml:space="preserve"> meet the needs of the community</w:t>
      </w:r>
    </w:p>
    <w:p w:rsidR="00ED46D7" w:rsidRDefault="00ED46D7" w:rsidP="00614024"/>
    <w:p w:rsidR="00CB4948" w:rsidRPr="00ED46D7" w:rsidRDefault="00CB4948" w:rsidP="00204E52">
      <w:pPr>
        <w:pStyle w:val="ListParagraph"/>
        <w:numPr>
          <w:ilvl w:val="0"/>
          <w:numId w:val="19"/>
        </w:numPr>
        <w:rPr>
          <w:b/>
        </w:rPr>
      </w:pPr>
      <w:r w:rsidRPr="00ED46D7">
        <w:rPr>
          <w:b/>
        </w:rPr>
        <w:t>Black Box Theatre has been included in the Master Plan as a small multipurpose performing and rehearsal space for up to 60 people. This is acceptable to the Board.</w:t>
      </w:r>
    </w:p>
    <w:p w:rsidR="00614024" w:rsidRPr="00ED46D7" w:rsidRDefault="00614024" w:rsidP="00204E52">
      <w:pPr>
        <w:pStyle w:val="ListParagraph"/>
        <w:numPr>
          <w:ilvl w:val="0"/>
          <w:numId w:val="20"/>
        </w:numPr>
        <w:rPr>
          <w:b/>
        </w:rPr>
      </w:pPr>
      <w:r w:rsidRPr="00ED46D7">
        <w:rPr>
          <w:b/>
        </w:rPr>
        <w:t>A social and cultural non-profit hub is acce</w:t>
      </w:r>
      <w:r w:rsidR="00B57ADA" w:rsidRPr="00ED46D7">
        <w:rPr>
          <w:b/>
        </w:rPr>
        <w:t xml:space="preserve">ptable to the Board provided it is of an appropriate size and </w:t>
      </w:r>
      <w:r w:rsidRPr="00ED46D7">
        <w:rPr>
          <w:b/>
        </w:rPr>
        <w:t>meets Britannia’s principles.</w:t>
      </w:r>
    </w:p>
    <w:p w:rsidR="00771EF3" w:rsidRDefault="00771EF3" w:rsidP="00CB4948"/>
    <w:p w:rsidR="00771EF3" w:rsidRDefault="00771EF3" w:rsidP="00771EF3">
      <w:r>
        <w:t>Comments:</w:t>
      </w:r>
    </w:p>
    <w:p w:rsidR="00245537" w:rsidRDefault="00971903">
      <w:pPr>
        <w:rPr>
          <w:b/>
        </w:rPr>
      </w:pPr>
      <w:r>
        <w:t xml:space="preserve">The Society will be meeting with community organizations, City social planners and Park Board </w:t>
      </w:r>
      <w:proofErr w:type="gramStart"/>
      <w:r>
        <w:t>to further discuss</w:t>
      </w:r>
      <w:proofErr w:type="gramEnd"/>
      <w:r>
        <w:t xml:space="preserve"> </w:t>
      </w:r>
      <w:r w:rsidR="0050193F">
        <w:t xml:space="preserve">details of </w:t>
      </w:r>
      <w:r>
        <w:t>this space.</w:t>
      </w:r>
      <w:r w:rsidR="00245537">
        <w:rPr>
          <w:b/>
        </w:rPr>
        <w:br w:type="page"/>
      </w:r>
    </w:p>
    <w:p w:rsidR="00CB4948" w:rsidRPr="00971903" w:rsidRDefault="00CB4948" w:rsidP="00CB4948">
      <w:pPr>
        <w:rPr>
          <w:b/>
        </w:rPr>
      </w:pPr>
      <w:r w:rsidRPr="00971903">
        <w:rPr>
          <w:b/>
        </w:rPr>
        <w:lastRenderedPageBreak/>
        <w:t>Gymnastics Dedicated Space</w:t>
      </w:r>
    </w:p>
    <w:p w:rsidR="00CB4948" w:rsidRDefault="00614024" w:rsidP="00CB4948">
      <w:r>
        <w:t>The Master Plan provides for a gymnastics annex attached to a Gym for storage of larger equipment and pull out to gym space. It is n</w:t>
      </w:r>
      <w:r w:rsidR="00CB4948">
        <w:t>ot possible to have a larger gym</w:t>
      </w:r>
      <w:r>
        <w:t xml:space="preserve">nastics dedicated space and the Park Board does not support a dedicated space as programming direction has been </w:t>
      </w:r>
      <w:r w:rsidR="00204E52">
        <w:t xml:space="preserve">to </w:t>
      </w:r>
      <w:r>
        <w:t xml:space="preserve">create multi use facilities. According to Park </w:t>
      </w:r>
      <w:proofErr w:type="gramStart"/>
      <w:r>
        <w:t>Board</w:t>
      </w:r>
      <w:proofErr w:type="gramEnd"/>
      <w:r>
        <w:t xml:space="preserve"> gymnastics is not a growing trend. </w:t>
      </w:r>
      <w:r w:rsidR="00CB4948">
        <w:t>There are space limitations and this space does allow the gymnastic and other related activities like adapted movement and physical programs to be successful</w:t>
      </w:r>
    </w:p>
    <w:p w:rsidR="00ED46D7" w:rsidRDefault="00ED46D7" w:rsidP="00CB4948"/>
    <w:p w:rsidR="00CB4948" w:rsidRPr="00ED46D7" w:rsidRDefault="00CB4948" w:rsidP="00CB4948">
      <w:pPr>
        <w:pStyle w:val="ListParagraph"/>
        <w:numPr>
          <w:ilvl w:val="0"/>
          <w:numId w:val="6"/>
        </w:numPr>
        <w:rPr>
          <w:b/>
        </w:rPr>
      </w:pPr>
      <w:r w:rsidRPr="00ED46D7">
        <w:rPr>
          <w:b/>
        </w:rPr>
        <w:t xml:space="preserve">The gymnastic annex </w:t>
      </w:r>
      <w:r w:rsidR="00ED46D7" w:rsidRPr="00ED46D7">
        <w:rPr>
          <w:b/>
        </w:rPr>
        <w:t xml:space="preserve">as presented in the Master Plan </w:t>
      </w:r>
      <w:r w:rsidRPr="00ED46D7">
        <w:rPr>
          <w:b/>
        </w:rPr>
        <w:t>is acceptable</w:t>
      </w:r>
      <w:r w:rsidR="00ED46D7" w:rsidRPr="00ED46D7">
        <w:rPr>
          <w:b/>
        </w:rPr>
        <w:t xml:space="preserve"> to the Board</w:t>
      </w:r>
    </w:p>
    <w:p w:rsidR="00CB4948" w:rsidRDefault="00CB4948" w:rsidP="00CB4948"/>
    <w:p w:rsidR="00771EF3" w:rsidRDefault="00771EF3" w:rsidP="00771EF3">
      <w:r>
        <w:t>Comments:</w:t>
      </w:r>
    </w:p>
    <w:p w:rsidR="00316DED" w:rsidRDefault="00316DED" w:rsidP="00CB4948">
      <w:r>
        <w:t xml:space="preserve">Construction of the floor of the annex and adjacent gym </w:t>
      </w:r>
      <w:proofErr w:type="gramStart"/>
      <w:r>
        <w:t>should be built</w:t>
      </w:r>
      <w:proofErr w:type="gramEnd"/>
      <w:r>
        <w:t xml:space="preserve"> for gymnastics and other multisport uses.</w:t>
      </w:r>
    </w:p>
    <w:p w:rsidR="00771EF3" w:rsidRDefault="00971903" w:rsidP="00CB4948">
      <w:r>
        <w:t xml:space="preserve">Gender equity was one of the reasons to develop this </w:t>
      </w:r>
      <w:proofErr w:type="gramStart"/>
      <w:r>
        <w:t>facility,</w:t>
      </w:r>
      <w:proofErr w:type="gramEnd"/>
      <w:r>
        <w:t xml:space="preserve"> this should be achieved in all areas of recreation, social and cultural services.</w:t>
      </w:r>
    </w:p>
    <w:p w:rsidR="00971903" w:rsidRDefault="00971903" w:rsidP="00CB4948"/>
    <w:p w:rsidR="00CB4948" w:rsidRPr="009C19B7" w:rsidRDefault="00CB4948" w:rsidP="00CB4948">
      <w:pPr>
        <w:rPr>
          <w:b/>
        </w:rPr>
      </w:pPr>
      <w:r w:rsidRPr="009C19B7">
        <w:rPr>
          <w:b/>
        </w:rPr>
        <w:t>Twinning the Britannia Rink</w:t>
      </w:r>
    </w:p>
    <w:p w:rsidR="00CB4948" w:rsidRDefault="00CB4948" w:rsidP="00CB4948">
      <w:r>
        <w:t>Only one rink</w:t>
      </w:r>
      <w:r w:rsidR="00614024">
        <w:t xml:space="preserve"> </w:t>
      </w:r>
      <w:proofErr w:type="gramStart"/>
      <w:r w:rsidR="00614024">
        <w:t>was</w:t>
      </w:r>
      <w:r>
        <w:t xml:space="preserve"> presented</w:t>
      </w:r>
      <w:proofErr w:type="gramEnd"/>
      <w:r>
        <w:t xml:space="preserve"> in the Master Plan</w:t>
      </w:r>
      <w:r w:rsidR="009C19B7">
        <w:t xml:space="preserve"> when two were asked for through the Arena committee</w:t>
      </w:r>
      <w:r>
        <w:t>, twinning the rink is not possible due to space limitations. There is no space on the ground level for anything more than 1 rink despite benefits in energy transfers. Park Board had stated that stacking rinks is technically possible but may be costly to build and operate requiring double equipment like Zambonis or industrial elevators, staff for monitoring, etc.</w:t>
      </w:r>
    </w:p>
    <w:p w:rsidR="00ED46D7" w:rsidRDefault="00ED46D7" w:rsidP="00CB4948"/>
    <w:p w:rsidR="00CB4948" w:rsidRPr="00ED46D7" w:rsidRDefault="00CB4948" w:rsidP="00CB4948">
      <w:pPr>
        <w:pStyle w:val="ListParagraph"/>
        <w:numPr>
          <w:ilvl w:val="0"/>
          <w:numId w:val="7"/>
        </w:numPr>
        <w:rPr>
          <w:b/>
        </w:rPr>
      </w:pPr>
      <w:r w:rsidRPr="00ED46D7">
        <w:rPr>
          <w:b/>
        </w:rPr>
        <w:t>One rink is acceptable</w:t>
      </w:r>
      <w:r w:rsidR="00ED46D7" w:rsidRPr="00ED46D7">
        <w:rPr>
          <w:b/>
        </w:rPr>
        <w:t xml:space="preserve"> to the Board</w:t>
      </w:r>
    </w:p>
    <w:p w:rsidR="00CB4948" w:rsidRDefault="00CB4948" w:rsidP="00CB4948"/>
    <w:p w:rsidR="00771EF3" w:rsidRDefault="00771EF3" w:rsidP="00771EF3">
      <w:r>
        <w:t>Comments:</w:t>
      </w:r>
    </w:p>
    <w:p w:rsidR="00771EF3" w:rsidRDefault="00DB63A6" w:rsidP="00771EF3">
      <w:r>
        <w:t>If there are not enough ground level space can we go underground?</w:t>
      </w:r>
    </w:p>
    <w:p w:rsidR="00B162E5" w:rsidRDefault="00B162E5" w:rsidP="00771EF3">
      <w:r>
        <w:t xml:space="preserve">Rink programming and rental provide much needed revenue to the community </w:t>
      </w:r>
      <w:proofErr w:type="spellStart"/>
      <w:proofErr w:type="gramStart"/>
      <w:r>
        <w:t>centre</w:t>
      </w:r>
      <w:proofErr w:type="spellEnd"/>
      <w:r>
        <w:t xml:space="preserve"> which</w:t>
      </w:r>
      <w:proofErr w:type="gramEnd"/>
      <w:r>
        <w:t xml:space="preserve"> is then directed to social development programs, this would be a loss of an opportunity to increase support to programs.</w:t>
      </w:r>
    </w:p>
    <w:p w:rsidR="00771EF3" w:rsidRDefault="00771EF3" w:rsidP="00771EF3"/>
    <w:p w:rsidR="00CB4948" w:rsidRPr="009C19B7" w:rsidRDefault="00CB4948" w:rsidP="00CB4948">
      <w:pPr>
        <w:rPr>
          <w:b/>
        </w:rPr>
      </w:pPr>
      <w:r w:rsidRPr="009C19B7">
        <w:rPr>
          <w:b/>
        </w:rPr>
        <w:t>Non-Market Affordable Housing</w:t>
      </w:r>
    </w:p>
    <w:p w:rsidR="00CB4948" w:rsidRDefault="00CB4948" w:rsidP="00CB4948">
      <w:r>
        <w:t xml:space="preserve">The Master Plan has identified up to 300 units of housing to be located above </w:t>
      </w:r>
      <w:proofErr w:type="gramStart"/>
      <w:r>
        <w:t>3</w:t>
      </w:r>
      <w:proofErr w:type="gramEnd"/>
      <w:r>
        <w:t xml:space="preserve"> buildings on site. The Board has passed the Britannia Affordable Housing principles that provide the framework for housing on the site.</w:t>
      </w:r>
    </w:p>
    <w:p w:rsidR="00ED46D7" w:rsidRDefault="00ED46D7" w:rsidP="00CB4948"/>
    <w:p w:rsidR="006A0223" w:rsidRPr="00ED46D7" w:rsidRDefault="006A0223" w:rsidP="006A0223">
      <w:pPr>
        <w:pStyle w:val="ListParagraph"/>
        <w:numPr>
          <w:ilvl w:val="0"/>
          <w:numId w:val="21"/>
        </w:numPr>
        <w:ind w:left="1440"/>
        <w:rPr>
          <w:b/>
        </w:rPr>
      </w:pPr>
      <w:proofErr w:type="gramStart"/>
      <w:r w:rsidRPr="00ED46D7">
        <w:rPr>
          <w:b/>
        </w:rPr>
        <w:t>300</w:t>
      </w:r>
      <w:proofErr w:type="gramEnd"/>
      <w:r w:rsidRPr="00ED46D7">
        <w:rPr>
          <w:b/>
        </w:rPr>
        <w:t xml:space="preserve"> units of housing is not acceptable.</w:t>
      </w:r>
    </w:p>
    <w:p w:rsidR="00CB4948" w:rsidRPr="00ED46D7" w:rsidRDefault="00CB4948" w:rsidP="00CB4948">
      <w:pPr>
        <w:pStyle w:val="ListParagraph"/>
        <w:numPr>
          <w:ilvl w:val="0"/>
          <w:numId w:val="7"/>
        </w:numPr>
        <w:rPr>
          <w:b/>
        </w:rPr>
      </w:pPr>
      <w:r w:rsidRPr="00ED46D7">
        <w:rPr>
          <w:b/>
        </w:rPr>
        <w:t xml:space="preserve">Programming facilities to </w:t>
      </w:r>
      <w:proofErr w:type="gramStart"/>
      <w:r w:rsidRPr="00ED46D7">
        <w:rPr>
          <w:b/>
        </w:rPr>
        <w:t>be prioritized</w:t>
      </w:r>
      <w:proofErr w:type="gramEnd"/>
      <w:r w:rsidRPr="00ED46D7">
        <w:rPr>
          <w:b/>
        </w:rPr>
        <w:t xml:space="preserve"> before allocating any air parcels to housing</w:t>
      </w:r>
      <w:r w:rsidR="006A0223" w:rsidRPr="00ED46D7">
        <w:rPr>
          <w:b/>
        </w:rPr>
        <w:t>.</w:t>
      </w:r>
    </w:p>
    <w:p w:rsidR="00CB4948" w:rsidRPr="00ED46D7" w:rsidRDefault="00CB4948" w:rsidP="00CB4948">
      <w:pPr>
        <w:pStyle w:val="ListParagraph"/>
        <w:numPr>
          <w:ilvl w:val="0"/>
          <w:numId w:val="7"/>
        </w:numPr>
        <w:rPr>
          <w:b/>
        </w:rPr>
      </w:pPr>
      <w:r w:rsidRPr="00ED46D7">
        <w:rPr>
          <w:b/>
        </w:rPr>
        <w:t>Respect the human scale of the site by respecting height and massing</w:t>
      </w:r>
      <w:r w:rsidR="006A0223" w:rsidRPr="00ED46D7">
        <w:rPr>
          <w:b/>
        </w:rPr>
        <w:t xml:space="preserve"> – refer to earlier section on height and massing.</w:t>
      </w:r>
    </w:p>
    <w:p w:rsidR="006A0223" w:rsidRPr="00ED46D7" w:rsidRDefault="006A0223" w:rsidP="006A0223">
      <w:pPr>
        <w:pStyle w:val="ListParagraph"/>
        <w:numPr>
          <w:ilvl w:val="0"/>
          <w:numId w:val="7"/>
        </w:numPr>
        <w:rPr>
          <w:b/>
        </w:rPr>
      </w:pPr>
      <w:r w:rsidRPr="00ED46D7">
        <w:rPr>
          <w:b/>
        </w:rPr>
        <w:t xml:space="preserve">Recommend if there is housing on the site it should be dedicated for affordable Indigenous Elders and </w:t>
      </w:r>
      <w:proofErr w:type="gramStart"/>
      <w:r w:rsidRPr="00ED46D7">
        <w:rPr>
          <w:b/>
        </w:rPr>
        <w:t>Seniors</w:t>
      </w:r>
      <w:proofErr w:type="gramEnd"/>
      <w:r w:rsidRPr="00ED46D7">
        <w:rPr>
          <w:b/>
        </w:rPr>
        <w:t xml:space="preserve"> housing.</w:t>
      </w:r>
    </w:p>
    <w:p w:rsidR="006A0223" w:rsidRDefault="006A0223" w:rsidP="006A0223">
      <w:pPr>
        <w:ind w:left="1080"/>
      </w:pPr>
    </w:p>
    <w:p w:rsidR="00CB4948" w:rsidRDefault="00CB4948" w:rsidP="00771EF3"/>
    <w:p w:rsidR="00771EF3" w:rsidRDefault="00771EF3" w:rsidP="00771EF3">
      <w:r>
        <w:lastRenderedPageBreak/>
        <w:t>Comments:</w:t>
      </w:r>
    </w:p>
    <w:p w:rsidR="005D5577" w:rsidRDefault="001964D4">
      <w:r>
        <w:t>Maximum number of units, square footage and number of residents will be determined by other parameters to be discussed when the plan is proposed.</w:t>
      </w:r>
    </w:p>
    <w:p w:rsidR="00240C86" w:rsidRDefault="00240C86">
      <w:pPr>
        <w:rPr>
          <w:b/>
          <w:sz w:val="32"/>
          <w:szCs w:val="32"/>
        </w:rPr>
      </w:pPr>
      <w:r>
        <w:rPr>
          <w:b/>
          <w:sz w:val="32"/>
          <w:szCs w:val="32"/>
        </w:rPr>
        <w:br w:type="page"/>
      </w:r>
    </w:p>
    <w:p w:rsidR="00245537" w:rsidRPr="00245537" w:rsidRDefault="00245537" w:rsidP="00971903">
      <w:pPr>
        <w:rPr>
          <w:b/>
          <w:sz w:val="32"/>
          <w:szCs w:val="32"/>
        </w:rPr>
      </w:pPr>
      <w:r w:rsidRPr="00245537">
        <w:rPr>
          <w:b/>
          <w:sz w:val="32"/>
          <w:szCs w:val="32"/>
        </w:rPr>
        <w:lastRenderedPageBreak/>
        <w:t>Issues that have been brought to the attention of the Board since the release of the 2018 response to the Master Plan</w:t>
      </w:r>
    </w:p>
    <w:p w:rsidR="00245537" w:rsidRDefault="00245537" w:rsidP="00971903">
      <w:pPr>
        <w:rPr>
          <w:b/>
        </w:rPr>
      </w:pPr>
    </w:p>
    <w:p w:rsidR="00971903" w:rsidRDefault="00971903" w:rsidP="00971903">
      <w:r w:rsidRPr="009C19B7">
        <w:rPr>
          <w:b/>
        </w:rPr>
        <w:t>Early Childhood and Family</w:t>
      </w:r>
      <w:r>
        <w:t xml:space="preserve"> – spaces to </w:t>
      </w:r>
      <w:proofErr w:type="gramStart"/>
      <w:r>
        <w:t>be confirmed</w:t>
      </w:r>
      <w:proofErr w:type="gramEnd"/>
    </w:p>
    <w:p w:rsidR="00971903" w:rsidRDefault="00B162E5" w:rsidP="00971903">
      <w:pPr>
        <w:pStyle w:val="ListParagraph"/>
        <w:numPr>
          <w:ilvl w:val="0"/>
          <w:numId w:val="7"/>
        </w:numPr>
      </w:pPr>
      <w:r>
        <w:t>Board committed to have</w:t>
      </w:r>
      <w:r w:rsidR="00971903">
        <w:t xml:space="preserve"> existing programs operating in the renewed site</w:t>
      </w:r>
    </w:p>
    <w:p w:rsidR="00971903" w:rsidRDefault="00971903" w:rsidP="00971903">
      <w:pPr>
        <w:pStyle w:val="ListParagraph"/>
        <w:numPr>
          <w:ilvl w:val="0"/>
          <w:numId w:val="7"/>
        </w:numPr>
      </w:pPr>
      <w:r>
        <w:t xml:space="preserve">Consideration </w:t>
      </w:r>
      <w:proofErr w:type="gramStart"/>
      <w:r>
        <w:t>should be given</w:t>
      </w:r>
      <w:proofErr w:type="gramEnd"/>
      <w:r>
        <w:t xml:space="preserve"> to current programs without designated spaces like Canuck Family Education Centre, Britannia Community Education and Vancouver Aboriginal Health Society Family Support.</w:t>
      </w:r>
    </w:p>
    <w:p w:rsidR="00971903" w:rsidRDefault="00971903" w:rsidP="00971903">
      <w:r>
        <w:tab/>
      </w:r>
    </w:p>
    <w:p w:rsidR="00971903" w:rsidRDefault="00971903" w:rsidP="00971903">
      <w:r>
        <w:tab/>
        <w:t>Licensed childcare</w:t>
      </w:r>
      <w:r w:rsidR="005D5577">
        <w:t xml:space="preserve"> – according to 2021 regulations</w:t>
      </w:r>
      <w:r w:rsidR="00B162E5">
        <w:t xml:space="preserve"> current spaces were built in 1970’s</w:t>
      </w:r>
    </w:p>
    <w:p w:rsidR="00971903" w:rsidRDefault="00B162E5" w:rsidP="00971903">
      <w:r>
        <w:tab/>
        <w:t>3,500</w:t>
      </w:r>
      <w:r w:rsidR="00971903">
        <w:t>sf indoor space for existing preschool</w:t>
      </w:r>
      <w:r w:rsidR="005D5577">
        <w:t xml:space="preserve"> (20 spaces)</w:t>
      </w:r>
      <w:r w:rsidR="00971903">
        <w:t xml:space="preserve"> and OSC programs</w:t>
      </w:r>
      <w:r w:rsidR="005D5577">
        <w:t xml:space="preserve"> (70 spaces)</w:t>
      </w:r>
    </w:p>
    <w:p w:rsidR="00971903" w:rsidRDefault="00971903" w:rsidP="00971903">
      <w:r>
        <w:tab/>
        <w:t>2,500sf dedicated outdoor space for existing preschool and OSC programs</w:t>
      </w:r>
    </w:p>
    <w:p w:rsidR="00971903" w:rsidRDefault="00971903" w:rsidP="00971903">
      <w:r>
        <w:tab/>
        <w:t>3,500sf indoor space for additional 69</w:t>
      </w:r>
      <w:r w:rsidR="005D5577">
        <w:t xml:space="preserve"> spaces for</w:t>
      </w:r>
      <w:r>
        <w:t xml:space="preserve"> infant toddler programs</w:t>
      </w:r>
    </w:p>
    <w:p w:rsidR="00971903" w:rsidRDefault="00971903" w:rsidP="00971903">
      <w:r>
        <w:tab/>
        <w:t>2,500sf dedicated outdoor space for 69</w:t>
      </w:r>
      <w:r w:rsidR="005D5577">
        <w:t xml:space="preserve"> spaces</w:t>
      </w:r>
      <w:r>
        <w:t xml:space="preserve"> infant toddler programs</w:t>
      </w:r>
    </w:p>
    <w:p w:rsidR="00971903" w:rsidRDefault="00971903" w:rsidP="00971903">
      <w:r>
        <w:tab/>
      </w:r>
    </w:p>
    <w:p w:rsidR="00971903" w:rsidRDefault="00971903" w:rsidP="00971903">
      <w:pPr>
        <w:ind w:firstLine="720"/>
      </w:pPr>
      <w:r>
        <w:t>Eastside Family Place</w:t>
      </w:r>
    </w:p>
    <w:p w:rsidR="00971903" w:rsidRDefault="005D5577" w:rsidP="00971903">
      <w:pPr>
        <w:ind w:firstLine="720"/>
      </w:pPr>
      <w:r>
        <w:t>Up to 2,8</w:t>
      </w:r>
      <w:r w:rsidR="00B162E5">
        <w:t>00</w:t>
      </w:r>
      <w:r>
        <w:t>sf</w:t>
      </w:r>
      <w:r w:rsidR="00B162E5">
        <w:t xml:space="preserve"> requested</w:t>
      </w:r>
      <w:r>
        <w:t>, 2,300 sf existing which is currently in the Master Plan</w:t>
      </w:r>
    </w:p>
    <w:p w:rsidR="00971903" w:rsidRDefault="00971903" w:rsidP="005D5577">
      <w:pPr>
        <w:ind w:left="720"/>
      </w:pPr>
      <w:proofErr w:type="gramStart"/>
      <w:r>
        <w:t>850</w:t>
      </w:r>
      <w:proofErr w:type="gramEnd"/>
      <w:r>
        <w:t xml:space="preserve"> sf adjacent outdoor play space</w:t>
      </w:r>
      <w:r w:rsidR="005D5577">
        <w:t xml:space="preserve"> is currently in the Master Plan </w:t>
      </w:r>
    </w:p>
    <w:p w:rsidR="00971903" w:rsidRDefault="00971903" w:rsidP="00971903">
      <w:pPr>
        <w:ind w:firstLine="720"/>
      </w:pPr>
    </w:p>
    <w:p w:rsidR="00971903" w:rsidRPr="00F561E0" w:rsidRDefault="00971903" w:rsidP="00971903">
      <w:r>
        <w:tab/>
      </w:r>
      <w:r w:rsidRPr="00F561E0">
        <w:t>Canuck Family Education Centre</w:t>
      </w:r>
    </w:p>
    <w:p w:rsidR="00971903" w:rsidRPr="00F561E0" w:rsidRDefault="00971903" w:rsidP="00971903">
      <w:r w:rsidRPr="00F561E0">
        <w:tab/>
        <w:t>Britannia Community Education</w:t>
      </w:r>
    </w:p>
    <w:p w:rsidR="00971903" w:rsidRDefault="00971903" w:rsidP="00971903">
      <w:r w:rsidRPr="00F561E0">
        <w:tab/>
        <w:t>Vancouver Aboriginal Health Society Family Support</w:t>
      </w:r>
    </w:p>
    <w:p w:rsidR="00971903" w:rsidRDefault="00971903" w:rsidP="00971903"/>
    <w:p w:rsidR="00971903" w:rsidRDefault="00971903" w:rsidP="00971903">
      <w:r>
        <w:t>Comments:</w:t>
      </w:r>
    </w:p>
    <w:p w:rsidR="00971903" w:rsidRDefault="00971903" w:rsidP="00971903"/>
    <w:p w:rsidR="00971903" w:rsidRDefault="005D5577" w:rsidP="00971903">
      <w:r>
        <w:t>Access to l</w:t>
      </w:r>
      <w:r w:rsidR="009C19B7">
        <w:t>icensed Gym space should</w:t>
      </w:r>
      <w:r>
        <w:t xml:space="preserve"> available during </w:t>
      </w:r>
      <w:r w:rsidR="0050193F">
        <w:t xml:space="preserve">licensed </w:t>
      </w:r>
      <w:proofErr w:type="gramStart"/>
      <w:r>
        <w:t>child care</w:t>
      </w:r>
      <w:proofErr w:type="gramEnd"/>
      <w:r>
        <w:t xml:space="preserve"> operations </w:t>
      </w:r>
    </w:p>
    <w:p w:rsidR="005D5577" w:rsidRDefault="005D5577" w:rsidP="00971903">
      <w:r>
        <w:t>Current Pre-teen is for 20 OCS spaces – named as such by the OSC</w:t>
      </w:r>
      <w:r w:rsidR="0050193F">
        <w:t xml:space="preserve"> in the 70’s when it took over space designed for a public cafeteria on site.</w:t>
      </w:r>
    </w:p>
    <w:p w:rsidR="005D5577" w:rsidRDefault="005D5577" w:rsidP="00971903">
      <w:r>
        <w:t>Stroller parking needed – indoors and outdoors</w:t>
      </w:r>
    </w:p>
    <w:p w:rsidR="00450ED3" w:rsidRDefault="0050193F" w:rsidP="00971903">
      <w:r>
        <w:t>Preschool must be</w:t>
      </w:r>
      <w:r w:rsidR="00450ED3">
        <w:t xml:space="preserve"> at ground level</w:t>
      </w:r>
    </w:p>
    <w:p w:rsidR="00DB63A6" w:rsidRDefault="00DB63A6" w:rsidP="00971903">
      <w:r>
        <w:t>ESFP must be at the ground level</w:t>
      </w:r>
    </w:p>
    <w:p w:rsidR="00DB63A6" w:rsidRDefault="00DB63A6" w:rsidP="00971903">
      <w:r>
        <w:t xml:space="preserve">Address operational and environmental </w:t>
      </w:r>
      <w:r w:rsidR="004B024F">
        <w:t xml:space="preserve">design </w:t>
      </w:r>
      <w:r>
        <w:t>challenges re</w:t>
      </w:r>
      <w:r w:rsidR="0050193F">
        <w:t>lated to above ground programs for preschool and school aged children</w:t>
      </w:r>
    </w:p>
    <w:p w:rsidR="00DB63A6" w:rsidRDefault="004B024F" w:rsidP="00971903">
      <w:r>
        <w:t xml:space="preserve">Some families are willing </w:t>
      </w:r>
      <w:r w:rsidR="00DB63A6">
        <w:t>to give up green space for stroller parking/bikes/</w:t>
      </w:r>
      <w:r w:rsidR="00DA36B7">
        <w:t xml:space="preserve">vehicle </w:t>
      </w:r>
      <w:r w:rsidR="00DB63A6">
        <w:t>parking</w:t>
      </w:r>
      <w:r w:rsidR="00DA36B7">
        <w:t xml:space="preserve"> adjacent to preschool, ESFP, daycare and preschool</w:t>
      </w:r>
      <w:r w:rsidR="00DB63A6">
        <w:t xml:space="preserve"> –</w:t>
      </w:r>
      <w:r w:rsidR="0050193F">
        <w:t xml:space="preserve"> </w:t>
      </w:r>
      <w:r w:rsidR="00DB63A6">
        <w:t xml:space="preserve">ground level access </w:t>
      </w:r>
      <w:r w:rsidR="0050193F">
        <w:t xml:space="preserve">is important </w:t>
      </w:r>
      <w:r w:rsidR="00DB63A6">
        <w:t xml:space="preserve">for </w:t>
      </w:r>
      <w:proofErr w:type="gramStart"/>
      <w:r w:rsidR="00DB63A6">
        <w:t>2 hour</w:t>
      </w:r>
      <w:proofErr w:type="gramEnd"/>
      <w:r w:rsidR="00DB63A6">
        <w:t xml:space="preserve"> programs</w:t>
      </w:r>
    </w:p>
    <w:p w:rsidR="00EE6A52" w:rsidRDefault="00EE6A52" w:rsidP="00971903">
      <w:r>
        <w:t xml:space="preserve">What are family needs/design </w:t>
      </w:r>
      <w:proofErr w:type="spellStart"/>
      <w:r>
        <w:t>charateristics</w:t>
      </w:r>
      <w:proofErr w:type="spellEnd"/>
      <w:r>
        <w:t xml:space="preserve"> for different ages – toddler, preschool, daycare, </w:t>
      </w:r>
      <w:proofErr w:type="gramStart"/>
      <w:r>
        <w:t>etc.</w:t>
      </w:r>
      <w:proofErr w:type="gramEnd"/>
    </w:p>
    <w:p w:rsidR="00971903" w:rsidRDefault="00971903" w:rsidP="00971903"/>
    <w:p w:rsidR="00971903" w:rsidRDefault="00971903" w:rsidP="00971903">
      <w:proofErr w:type="spellStart"/>
      <w:r>
        <w:t>KickStand</w:t>
      </w:r>
      <w:proofErr w:type="spellEnd"/>
    </w:p>
    <w:p w:rsidR="00971903" w:rsidRDefault="00971903" w:rsidP="00971903">
      <w:r>
        <w:t xml:space="preserve">This space was not presented in the Master </w:t>
      </w:r>
      <w:proofErr w:type="gramStart"/>
      <w:r>
        <w:t>Plan,</w:t>
      </w:r>
      <w:proofErr w:type="gramEnd"/>
      <w:r>
        <w:t xml:space="preserve"> the </w:t>
      </w:r>
      <w:proofErr w:type="spellStart"/>
      <w:r>
        <w:t>KickStand</w:t>
      </w:r>
      <w:proofErr w:type="spellEnd"/>
      <w:r>
        <w:t xml:space="preserve"> community have asked to be included in the Renewal. They are currently operating at a privately leased space on Vernon Drive 4 blocks from the site. They have indicated that they do not need anything complicated, no windows just access at ground level with good ventilation, washrooms and wheelchair accessible.</w:t>
      </w:r>
    </w:p>
    <w:p w:rsidR="00971903" w:rsidRDefault="00971903" w:rsidP="00971903">
      <w:pPr>
        <w:pStyle w:val="ListParagraph"/>
        <w:numPr>
          <w:ilvl w:val="0"/>
          <w:numId w:val="6"/>
        </w:numPr>
      </w:pPr>
      <w:r>
        <w:t xml:space="preserve">Consideration to provide at least 1,000sf space for a community centered active transportation hub like </w:t>
      </w:r>
      <w:proofErr w:type="spellStart"/>
      <w:r>
        <w:t>KickStand</w:t>
      </w:r>
      <w:proofErr w:type="spellEnd"/>
    </w:p>
    <w:p w:rsidR="00971903" w:rsidRDefault="00971903" w:rsidP="00CB4948"/>
    <w:p w:rsidR="00CB4948" w:rsidRDefault="00CB4948" w:rsidP="00CB4948">
      <w:r>
        <w:t xml:space="preserve">Skate Park </w:t>
      </w:r>
    </w:p>
    <w:p w:rsidR="00CB4948" w:rsidRDefault="001D0061" w:rsidP="00CB4948">
      <w:r>
        <w:t>This amenity</w:t>
      </w:r>
      <w:r w:rsidR="00CB4948">
        <w:t xml:space="preserve"> was not identified in the Master </w:t>
      </w:r>
      <w:proofErr w:type="gramStart"/>
      <w:r w:rsidR="00CB4948">
        <w:t>Plan,</w:t>
      </w:r>
      <w:proofErr w:type="gramEnd"/>
      <w:r w:rsidR="00CB4948">
        <w:t xml:space="preserve"> the community has since come out to stress the need for this space to replace the current skate park in the north west corner of the site (repurposed tennis courts).</w:t>
      </w:r>
    </w:p>
    <w:p w:rsidR="00CB4948" w:rsidRDefault="00CB4948" w:rsidP="001964D4">
      <w:pPr>
        <w:pStyle w:val="ListParagraph"/>
        <w:numPr>
          <w:ilvl w:val="1"/>
          <w:numId w:val="22"/>
        </w:numPr>
      </w:pPr>
      <w:r>
        <w:t>T</w:t>
      </w:r>
      <w:r w:rsidR="001964D4">
        <w:t>o create skate friendly environment</w:t>
      </w:r>
      <w:r>
        <w:t xml:space="preserve"> throughout the campus</w:t>
      </w:r>
    </w:p>
    <w:p w:rsidR="00CB4948" w:rsidRDefault="001964D4" w:rsidP="001964D4">
      <w:pPr>
        <w:pStyle w:val="ListParagraph"/>
        <w:numPr>
          <w:ilvl w:val="1"/>
          <w:numId w:val="22"/>
        </w:numPr>
      </w:pPr>
      <w:r>
        <w:t>14,000sf dedicated sports park</w:t>
      </w:r>
      <w:r w:rsidR="00CB4948">
        <w:t xml:space="preserve"> on </w:t>
      </w:r>
      <w:r>
        <w:t xml:space="preserve">a </w:t>
      </w:r>
      <w:proofErr w:type="gramStart"/>
      <w:r w:rsidR="00CB4948">
        <w:t>roof top</w:t>
      </w:r>
      <w:proofErr w:type="gramEnd"/>
      <w:r w:rsidR="00CB4948">
        <w:t xml:space="preserve"> but accessible from the ground – this space could be used for 2 months of the year for school based tennis lessons – replacing current tennis courts in north west corner</w:t>
      </w:r>
      <w:r>
        <w:t xml:space="preserve">, </w:t>
      </w:r>
      <w:proofErr w:type="spellStart"/>
      <w:r>
        <w:t>skatepark</w:t>
      </w:r>
      <w:proofErr w:type="spellEnd"/>
      <w:r>
        <w:t xml:space="preserve"> and other outdoor activities.</w:t>
      </w:r>
    </w:p>
    <w:p w:rsidR="00771EF3" w:rsidRDefault="00771EF3" w:rsidP="00CB4948"/>
    <w:p w:rsidR="00771EF3" w:rsidRDefault="00771EF3" w:rsidP="00771EF3">
      <w:r>
        <w:t>Comments:</w:t>
      </w:r>
    </w:p>
    <w:p w:rsidR="00771EF3" w:rsidRDefault="001964D4" w:rsidP="00771EF3">
      <w:r>
        <w:t xml:space="preserve">To </w:t>
      </w:r>
      <w:proofErr w:type="gramStart"/>
      <w:r>
        <w:t>be confirmed</w:t>
      </w:r>
      <w:proofErr w:type="gramEnd"/>
      <w:r>
        <w:t xml:space="preserve"> by skate community and other outdoor sports enthusiast.</w:t>
      </w:r>
    </w:p>
    <w:p w:rsidR="00771EF3" w:rsidRDefault="00771EF3" w:rsidP="00771EF3"/>
    <w:p w:rsidR="00CB4948" w:rsidRDefault="00CB4948" w:rsidP="00CB4948">
      <w:r>
        <w:t>Swing Space</w:t>
      </w:r>
      <w:r w:rsidR="001964D4">
        <w:t>s</w:t>
      </w:r>
      <w:r>
        <w:t xml:space="preserve"> </w:t>
      </w:r>
      <w:r w:rsidR="00316DED">
        <w:t xml:space="preserve">– spaces that </w:t>
      </w:r>
      <w:proofErr w:type="gramStart"/>
      <w:r w:rsidR="00316DED">
        <w:t>could be used for seasonal activities and not regularly programmed</w:t>
      </w:r>
      <w:proofErr w:type="gramEnd"/>
      <w:r w:rsidR="00316DED">
        <w:t>.</w:t>
      </w:r>
    </w:p>
    <w:p w:rsidR="00CB4948" w:rsidRDefault="00CB4948" w:rsidP="001D0061">
      <w:r>
        <w:t xml:space="preserve">These spaces </w:t>
      </w:r>
      <w:proofErr w:type="gramStart"/>
      <w:r>
        <w:t>were not identified</w:t>
      </w:r>
      <w:proofErr w:type="gramEnd"/>
      <w:r>
        <w:t xml:space="preserve"> on the Master Plan, over the years Britannia has played an important role for vulnerable residents in the </w:t>
      </w:r>
      <w:proofErr w:type="spellStart"/>
      <w:r>
        <w:t>neighbhood</w:t>
      </w:r>
      <w:proofErr w:type="spellEnd"/>
      <w:r>
        <w:t xml:space="preserve"> as Warming Centre, cooling </w:t>
      </w:r>
      <w:proofErr w:type="spellStart"/>
      <w:r>
        <w:t>centre</w:t>
      </w:r>
      <w:proofErr w:type="spellEnd"/>
      <w:r>
        <w:t xml:space="preserve"> and fresh air </w:t>
      </w:r>
      <w:proofErr w:type="spellStart"/>
      <w:r>
        <w:t>centre</w:t>
      </w:r>
      <w:proofErr w:type="spellEnd"/>
      <w:r>
        <w:t>.</w:t>
      </w:r>
    </w:p>
    <w:p w:rsidR="001964D4" w:rsidRDefault="001964D4" w:rsidP="001D0061"/>
    <w:p w:rsidR="00CB4948" w:rsidRDefault="00CB4948" w:rsidP="001964D4">
      <w:pPr>
        <w:pStyle w:val="ListParagraph"/>
        <w:numPr>
          <w:ilvl w:val="0"/>
          <w:numId w:val="23"/>
        </w:numPr>
      </w:pPr>
      <w:r>
        <w:t>Minimum of 1,000 sf</w:t>
      </w:r>
    </w:p>
    <w:p w:rsidR="00CB4948" w:rsidRDefault="00CB4948" w:rsidP="001964D4">
      <w:pPr>
        <w:pStyle w:val="ListParagraph"/>
        <w:numPr>
          <w:ilvl w:val="0"/>
          <w:numId w:val="23"/>
        </w:numPr>
      </w:pPr>
      <w:r>
        <w:t>Showers, kitchen and washrooms</w:t>
      </w:r>
    </w:p>
    <w:p w:rsidR="00CB4948" w:rsidRDefault="00CB4948" w:rsidP="001964D4">
      <w:pPr>
        <w:pStyle w:val="ListParagraph"/>
        <w:numPr>
          <w:ilvl w:val="0"/>
          <w:numId w:val="23"/>
        </w:numPr>
      </w:pPr>
      <w:r>
        <w:t>Good ventilation and storage</w:t>
      </w:r>
    </w:p>
    <w:p w:rsidR="00CB4948" w:rsidRDefault="00CB4948" w:rsidP="001964D4">
      <w:pPr>
        <w:pStyle w:val="ListParagraph"/>
        <w:numPr>
          <w:ilvl w:val="0"/>
          <w:numId w:val="23"/>
        </w:numPr>
      </w:pPr>
      <w:r>
        <w:t>Discrete, welcoming and safe from discrimination</w:t>
      </w:r>
    </w:p>
    <w:p w:rsidR="00CB4948" w:rsidRDefault="00CB4948" w:rsidP="001964D4">
      <w:pPr>
        <w:pStyle w:val="ListParagraph"/>
        <w:numPr>
          <w:ilvl w:val="0"/>
          <w:numId w:val="23"/>
        </w:numPr>
      </w:pPr>
      <w:r>
        <w:t>Minimal disruptions to other operations</w:t>
      </w:r>
    </w:p>
    <w:p w:rsidR="00CB4948" w:rsidRDefault="00CB4948" w:rsidP="00CB4948"/>
    <w:p w:rsidR="00771EF3" w:rsidRDefault="00771EF3" w:rsidP="00771EF3">
      <w:r>
        <w:t>Comments:</w:t>
      </w:r>
    </w:p>
    <w:p w:rsidR="00771EF3" w:rsidRDefault="001964D4" w:rsidP="00771EF3">
      <w:r>
        <w:t xml:space="preserve">These uses </w:t>
      </w:r>
      <w:proofErr w:type="gramStart"/>
      <w:r>
        <w:t>should be considered</w:t>
      </w:r>
      <w:proofErr w:type="gramEnd"/>
      <w:r>
        <w:t xml:space="preserve"> a form of housing on the site.</w:t>
      </w:r>
    </w:p>
    <w:p w:rsidR="00771EF3" w:rsidRDefault="00771EF3" w:rsidP="00771EF3"/>
    <w:p w:rsidR="00771EF3" w:rsidRDefault="00771EF3" w:rsidP="00771EF3"/>
    <w:p w:rsidR="00771EF3" w:rsidRDefault="00771EF3" w:rsidP="00CB4948"/>
    <w:p w:rsidR="00CB4948" w:rsidRDefault="00CB4948" w:rsidP="00CB4948">
      <w:r>
        <w:t>Maker Space</w:t>
      </w:r>
    </w:p>
    <w:p w:rsidR="00CB4948" w:rsidRDefault="00CB4948" w:rsidP="00CB4948">
      <w:r>
        <w:tab/>
      </w:r>
      <w:proofErr w:type="gramStart"/>
      <w:r>
        <w:t>This space</w:t>
      </w:r>
      <w:r w:rsidR="0050193F">
        <w:t xml:space="preserve"> which is for the public to use equipment and machinery for creative and repair purposes</w:t>
      </w:r>
      <w:r>
        <w:t xml:space="preserve"> has not been identified on the Master Plan, while there are </w:t>
      </w:r>
      <w:r w:rsidR="001D0061">
        <w:t>hopes</w:t>
      </w:r>
      <w:r>
        <w:t xml:space="preserve"> that the rebuilt VSB shop facilities</w:t>
      </w:r>
      <w:r w:rsidR="001964D4">
        <w:t>, building 4,</w:t>
      </w:r>
      <w:r>
        <w:t xml:space="preserve"> will be able to accommodate this space </w:t>
      </w:r>
      <w:r w:rsidR="001964D4">
        <w:t xml:space="preserve">as part of a community school for use of the public </w:t>
      </w:r>
      <w:r>
        <w:t>it may not be operationally possible</w:t>
      </w:r>
      <w:r w:rsidR="001D0061">
        <w:t xml:space="preserve"> to share space with the school</w:t>
      </w:r>
      <w:r>
        <w:t>.</w:t>
      </w:r>
      <w:proofErr w:type="gramEnd"/>
    </w:p>
    <w:p w:rsidR="001964D4" w:rsidRDefault="001964D4" w:rsidP="00CB4948"/>
    <w:p w:rsidR="00CB4948" w:rsidRDefault="001D0061" w:rsidP="001D0061">
      <w:pPr>
        <w:pStyle w:val="ListParagraph"/>
        <w:numPr>
          <w:ilvl w:val="0"/>
          <w:numId w:val="6"/>
        </w:numPr>
      </w:pPr>
      <w:r>
        <w:t>Consideration to provide at least 1,000sf space for a community centered makerspace</w:t>
      </w:r>
    </w:p>
    <w:p w:rsidR="00CB4948" w:rsidRDefault="00CB4948" w:rsidP="00CB4948"/>
    <w:p w:rsidR="00771EF3" w:rsidRDefault="00771EF3" w:rsidP="00771EF3">
      <w:r>
        <w:t>Comments:</w:t>
      </w:r>
    </w:p>
    <w:p w:rsidR="00771EF3" w:rsidRDefault="00F561E0" w:rsidP="00771EF3">
      <w:r>
        <w:t xml:space="preserve">This </w:t>
      </w:r>
      <w:proofErr w:type="gramStart"/>
      <w:r>
        <w:t>could be considered</w:t>
      </w:r>
      <w:proofErr w:type="gramEnd"/>
      <w:r>
        <w:t xml:space="preserve"> a part of 20,000sf Social and Cultural non-profit hub.</w:t>
      </w:r>
    </w:p>
    <w:p w:rsidR="00677F2D" w:rsidRDefault="00F561E0">
      <w:r>
        <w:t xml:space="preserve">Sewing machines, work tables, screen printing, woodworking, metal working, 3D printer, sand blaster, </w:t>
      </w:r>
      <w:proofErr w:type="spellStart"/>
      <w:r>
        <w:t>lazer</w:t>
      </w:r>
      <w:proofErr w:type="spellEnd"/>
      <w:r>
        <w:t xml:space="preserve"> cutter, light welding, etc. Membership driven maker labs are expensive - $75/month many of our shop students could use this to continue the</w:t>
      </w:r>
      <w:r w:rsidR="00AD204D">
        <w:t xml:space="preserve">ir interest in these activities and for people who have </w:t>
      </w:r>
      <w:proofErr w:type="gramStart"/>
      <w:r w:rsidR="00AD204D">
        <w:t>once in a while</w:t>
      </w:r>
      <w:proofErr w:type="gramEnd"/>
      <w:r w:rsidR="00AD204D">
        <w:t xml:space="preserve"> use, not exclusive membership.</w:t>
      </w:r>
    </w:p>
    <w:sectPr w:rsidR="00677F2D" w:rsidSect="00CC615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3F" w:rsidRDefault="0050193F" w:rsidP="0050193F">
      <w:r>
        <w:separator/>
      </w:r>
    </w:p>
  </w:endnote>
  <w:endnote w:type="continuationSeparator" w:id="0">
    <w:p w:rsidR="0050193F" w:rsidRDefault="0050193F" w:rsidP="0050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3F" w:rsidRDefault="00501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3F" w:rsidRDefault="00501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3F" w:rsidRDefault="00501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3F" w:rsidRDefault="0050193F" w:rsidP="0050193F">
      <w:r>
        <w:separator/>
      </w:r>
    </w:p>
  </w:footnote>
  <w:footnote w:type="continuationSeparator" w:id="0">
    <w:p w:rsidR="0050193F" w:rsidRDefault="0050193F" w:rsidP="0050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3F" w:rsidRDefault="00501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848595"/>
      <w:docPartObj>
        <w:docPartGallery w:val="Watermarks"/>
        <w:docPartUnique/>
      </w:docPartObj>
    </w:sdtPr>
    <w:sdtEndPr/>
    <w:sdtContent>
      <w:p w:rsidR="0050193F" w:rsidRDefault="00E91B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3F" w:rsidRDefault="00501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A0B"/>
    <w:multiLevelType w:val="hybridMultilevel"/>
    <w:tmpl w:val="BFE65DA4"/>
    <w:lvl w:ilvl="0" w:tplc="1009000D">
      <w:start w:val="1"/>
      <w:numFmt w:val="bullet"/>
      <w:lvlText w:val=""/>
      <w:lvlJc w:val="left"/>
      <w:pPr>
        <w:ind w:left="1710" w:hanging="360"/>
      </w:pPr>
      <w:rPr>
        <w:rFonts w:ascii="Wingdings" w:hAnsi="Wingdings"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1" w15:restartNumberingAfterBreak="0">
    <w:nsid w:val="11F5099F"/>
    <w:multiLevelType w:val="hybridMultilevel"/>
    <w:tmpl w:val="4F1C6F6E"/>
    <w:lvl w:ilvl="0" w:tplc="FDF2EF4E">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48375B"/>
    <w:multiLevelType w:val="hybridMultilevel"/>
    <w:tmpl w:val="C7545C24"/>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70C60D5"/>
    <w:multiLevelType w:val="hybridMultilevel"/>
    <w:tmpl w:val="CD56D5D4"/>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7750823"/>
    <w:multiLevelType w:val="hybridMultilevel"/>
    <w:tmpl w:val="B560C376"/>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CF07FA"/>
    <w:multiLevelType w:val="hybridMultilevel"/>
    <w:tmpl w:val="5B2618F0"/>
    <w:lvl w:ilvl="0" w:tplc="1009000D">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7FB283E"/>
    <w:multiLevelType w:val="hybridMultilevel"/>
    <w:tmpl w:val="300EDFC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503BC0"/>
    <w:multiLevelType w:val="hybridMultilevel"/>
    <w:tmpl w:val="D5F6EE1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C337A03"/>
    <w:multiLevelType w:val="hybridMultilevel"/>
    <w:tmpl w:val="158869CA"/>
    <w:lvl w:ilvl="0" w:tplc="FDF2EF4E">
      <w:start w:val="1"/>
      <w:numFmt w:val="bullet"/>
      <w:lvlText w:val=""/>
      <w:lvlJc w:val="left"/>
      <w:pPr>
        <w:ind w:left="720" w:hanging="360"/>
      </w:pPr>
      <w:rPr>
        <w:rFonts w:ascii="Symbol" w:hAnsi="Symbol" w:hint="default"/>
      </w:rPr>
    </w:lvl>
    <w:lvl w:ilvl="1" w:tplc="FDF2EF4E">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D41983"/>
    <w:multiLevelType w:val="hybridMultilevel"/>
    <w:tmpl w:val="34ECA61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D3B1D31"/>
    <w:multiLevelType w:val="hybridMultilevel"/>
    <w:tmpl w:val="37DC839E"/>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FCD387C"/>
    <w:multiLevelType w:val="hybridMultilevel"/>
    <w:tmpl w:val="6DF49578"/>
    <w:lvl w:ilvl="0" w:tplc="FDF2EF4E">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0B61AB"/>
    <w:multiLevelType w:val="hybridMultilevel"/>
    <w:tmpl w:val="5C720A58"/>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2705D17"/>
    <w:multiLevelType w:val="hybridMultilevel"/>
    <w:tmpl w:val="19203A3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D">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D257D1"/>
    <w:multiLevelType w:val="hybridMultilevel"/>
    <w:tmpl w:val="627CA0E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8F11B5"/>
    <w:multiLevelType w:val="hybridMultilevel"/>
    <w:tmpl w:val="41D84BE2"/>
    <w:lvl w:ilvl="0" w:tplc="FDF2EF4E">
      <w:start w:val="1"/>
      <w:numFmt w:val="bullet"/>
      <w:lvlText w:val=""/>
      <w:lvlJc w:val="left"/>
      <w:pPr>
        <w:ind w:left="720" w:hanging="360"/>
      </w:pPr>
      <w:rPr>
        <w:rFonts w:ascii="Symbol" w:hAnsi="Symbol" w:hint="default"/>
      </w:rPr>
    </w:lvl>
    <w:lvl w:ilvl="1" w:tplc="FDF2EF4E">
      <w:start w:val="1"/>
      <w:numFmt w:val="bullet"/>
      <w:lvlText w:val=""/>
      <w:lvlJc w:val="left"/>
      <w:pPr>
        <w:ind w:left="135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1E5C32"/>
    <w:multiLevelType w:val="hybridMultilevel"/>
    <w:tmpl w:val="83806D68"/>
    <w:lvl w:ilvl="0" w:tplc="FDF2EF4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5860C2D"/>
    <w:multiLevelType w:val="hybridMultilevel"/>
    <w:tmpl w:val="91C49068"/>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F5A2876"/>
    <w:multiLevelType w:val="hybridMultilevel"/>
    <w:tmpl w:val="01BE367C"/>
    <w:lvl w:ilvl="0" w:tplc="FDF2EF4E">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3A3F56"/>
    <w:multiLevelType w:val="hybridMultilevel"/>
    <w:tmpl w:val="71ECF1F4"/>
    <w:lvl w:ilvl="0" w:tplc="FDF2EF4E">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9851F66"/>
    <w:multiLevelType w:val="hybridMultilevel"/>
    <w:tmpl w:val="75026CEE"/>
    <w:lvl w:ilvl="0" w:tplc="FDF2EF4E">
      <w:start w:val="1"/>
      <w:numFmt w:val="bullet"/>
      <w:lvlText w:val=""/>
      <w:lvlJc w:val="left"/>
      <w:pPr>
        <w:ind w:left="720" w:hanging="360"/>
      </w:pPr>
      <w:rPr>
        <w:rFonts w:ascii="Symbol" w:hAnsi="Symbol" w:hint="default"/>
      </w:rPr>
    </w:lvl>
    <w:lvl w:ilvl="1" w:tplc="FDF2EF4E">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F77D82"/>
    <w:multiLevelType w:val="hybridMultilevel"/>
    <w:tmpl w:val="4C141B64"/>
    <w:lvl w:ilvl="0" w:tplc="FDF2EF4E">
      <w:start w:val="1"/>
      <w:numFmt w:val="bullet"/>
      <w:lvlText w:val=""/>
      <w:lvlJc w:val="left"/>
      <w:pPr>
        <w:ind w:left="720" w:hanging="360"/>
      </w:pPr>
      <w:rPr>
        <w:rFonts w:ascii="Symbol" w:hAnsi="Symbol" w:hint="default"/>
      </w:rPr>
    </w:lvl>
    <w:lvl w:ilvl="1" w:tplc="FDF2EF4E">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A3305B"/>
    <w:multiLevelType w:val="hybridMultilevel"/>
    <w:tmpl w:val="BC8252C2"/>
    <w:lvl w:ilvl="0" w:tplc="FDF2EF4E">
      <w:start w:val="1"/>
      <w:numFmt w:val="bullet"/>
      <w:lvlText w:val=""/>
      <w:lvlJc w:val="left"/>
      <w:pPr>
        <w:ind w:left="720" w:hanging="360"/>
      </w:pPr>
      <w:rPr>
        <w:rFonts w:ascii="Symbol" w:hAnsi="Symbol"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0"/>
  </w:num>
  <w:num w:numId="4">
    <w:abstractNumId w:val="1"/>
  </w:num>
  <w:num w:numId="5">
    <w:abstractNumId w:val="16"/>
  </w:num>
  <w:num w:numId="6">
    <w:abstractNumId w:val="3"/>
  </w:num>
  <w:num w:numId="7">
    <w:abstractNumId w:val="9"/>
  </w:num>
  <w:num w:numId="8">
    <w:abstractNumId w:val="21"/>
  </w:num>
  <w:num w:numId="9">
    <w:abstractNumId w:val="19"/>
  </w:num>
  <w:num w:numId="10">
    <w:abstractNumId w:val="0"/>
  </w:num>
  <w:num w:numId="11">
    <w:abstractNumId w:val="22"/>
  </w:num>
  <w:num w:numId="12">
    <w:abstractNumId w:val="18"/>
  </w:num>
  <w:num w:numId="13">
    <w:abstractNumId w:val="12"/>
  </w:num>
  <w:num w:numId="14">
    <w:abstractNumId w:val="4"/>
  </w:num>
  <w:num w:numId="15">
    <w:abstractNumId w:val="5"/>
  </w:num>
  <w:num w:numId="16">
    <w:abstractNumId w:val="14"/>
  </w:num>
  <w:num w:numId="17">
    <w:abstractNumId w:val="13"/>
  </w:num>
  <w:num w:numId="18">
    <w:abstractNumId w:val="10"/>
  </w:num>
  <w:num w:numId="19">
    <w:abstractNumId w:val="17"/>
  </w:num>
  <w:num w:numId="20">
    <w:abstractNumId w:val="2"/>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48"/>
    <w:rsid w:val="0006586D"/>
    <w:rsid w:val="000940A7"/>
    <w:rsid w:val="000951A4"/>
    <w:rsid w:val="001964D4"/>
    <w:rsid w:val="001D0061"/>
    <w:rsid w:val="00204E52"/>
    <w:rsid w:val="00240C86"/>
    <w:rsid w:val="00245537"/>
    <w:rsid w:val="00282EA9"/>
    <w:rsid w:val="00286399"/>
    <w:rsid w:val="002A3EA5"/>
    <w:rsid w:val="00316DED"/>
    <w:rsid w:val="00410CD9"/>
    <w:rsid w:val="00450ED3"/>
    <w:rsid w:val="004B024F"/>
    <w:rsid w:val="0050193F"/>
    <w:rsid w:val="005D5577"/>
    <w:rsid w:val="00606E47"/>
    <w:rsid w:val="00614024"/>
    <w:rsid w:val="00677F2D"/>
    <w:rsid w:val="006A0223"/>
    <w:rsid w:val="006C64AD"/>
    <w:rsid w:val="006E244F"/>
    <w:rsid w:val="00771EF3"/>
    <w:rsid w:val="0089376B"/>
    <w:rsid w:val="00971903"/>
    <w:rsid w:val="00990002"/>
    <w:rsid w:val="009953BA"/>
    <w:rsid w:val="009B6412"/>
    <w:rsid w:val="009C19B7"/>
    <w:rsid w:val="00A83BFC"/>
    <w:rsid w:val="00AD204D"/>
    <w:rsid w:val="00B162E5"/>
    <w:rsid w:val="00B57ADA"/>
    <w:rsid w:val="00C60F23"/>
    <w:rsid w:val="00C67295"/>
    <w:rsid w:val="00CB4948"/>
    <w:rsid w:val="00D97D04"/>
    <w:rsid w:val="00DA36B7"/>
    <w:rsid w:val="00DB63A6"/>
    <w:rsid w:val="00E04FC4"/>
    <w:rsid w:val="00E91BC3"/>
    <w:rsid w:val="00ED46D7"/>
    <w:rsid w:val="00EE520F"/>
    <w:rsid w:val="00EE6A52"/>
    <w:rsid w:val="00F561E0"/>
    <w:rsid w:val="00FB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A26608"/>
  <w15:chartTrackingRefBased/>
  <w15:docId w15:val="{2F5006C4-2F04-4CF4-9AFF-029A25F4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948"/>
    <w:rPr>
      <w:sz w:val="24"/>
      <w:szCs w:val="24"/>
    </w:rPr>
  </w:style>
  <w:style w:type="paragraph" w:styleId="Heading1">
    <w:name w:val="heading 1"/>
    <w:basedOn w:val="Normal"/>
    <w:next w:val="Normal"/>
    <w:link w:val="Heading1Char"/>
    <w:qFormat/>
    <w:rsid w:val="00E04FC4"/>
    <w:pPr>
      <w:keepNext/>
      <w:spacing w:after="240"/>
      <w:outlineLvl w:val="0"/>
    </w:pPr>
    <w:rPr>
      <w:rFonts w:ascii="Arial" w:hAnsi="Arial" w:cs="Arial"/>
      <w:b/>
      <w:bCs/>
      <w:kern w:val="28"/>
      <w:sz w:val="28"/>
      <w:szCs w:val="28"/>
    </w:rPr>
  </w:style>
  <w:style w:type="paragraph" w:styleId="Heading2">
    <w:name w:val="heading 2"/>
    <w:basedOn w:val="Heading1"/>
    <w:next w:val="Normal"/>
    <w:link w:val="Heading2Char"/>
    <w:qFormat/>
    <w:rsid w:val="00E04FC4"/>
    <w:pPr>
      <w:spacing w:after="120"/>
      <w:outlineLvl w:val="1"/>
    </w:pPr>
    <w:rPr>
      <w:rFonts w:cs="Times New Roman"/>
      <w:bCs w:val="0"/>
      <w:kern w:val="0"/>
      <w:sz w:val="24"/>
      <w:szCs w:val="26"/>
    </w:rPr>
  </w:style>
  <w:style w:type="paragraph" w:styleId="Heading3">
    <w:name w:val="heading 3"/>
    <w:basedOn w:val="Heading2"/>
    <w:next w:val="Normal"/>
    <w:link w:val="Heading3Char"/>
    <w:qFormat/>
    <w:rsid w:val="00E04FC4"/>
    <w:pPr>
      <w:outlineLvl w:val="2"/>
    </w:pPr>
    <w:rPr>
      <w:i/>
    </w:rPr>
  </w:style>
  <w:style w:type="paragraph" w:styleId="Heading4">
    <w:name w:val="heading 4"/>
    <w:basedOn w:val="Heading3"/>
    <w:next w:val="Normal"/>
    <w:link w:val="Heading4Char"/>
    <w:qFormat/>
    <w:rsid w:val="00E04FC4"/>
    <w:pPr>
      <w:outlineLvl w:val="3"/>
    </w:pPr>
    <w:rPr>
      <w:bCs/>
      <w:szCs w:val="28"/>
    </w:rPr>
  </w:style>
  <w:style w:type="paragraph" w:styleId="Heading5">
    <w:name w:val="heading 5"/>
    <w:basedOn w:val="Heading4"/>
    <w:next w:val="Normal"/>
    <w:link w:val="Heading5Char"/>
    <w:qFormat/>
    <w:rsid w:val="00E04FC4"/>
    <w:pPr>
      <w:outlineLvl w:val="4"/>
    </w:pPr>
    <w:rPr>
      <w:bCs w:val="0"/>
      <w:iCs/>
      <w:szCs w:val="26"/>
    </w:rPr>
  </w:style>
  <w:style w:type="paragraph" w:styleId="Heading6">
    <w:name w:val="heading 6"/>
    <w:basedOn w:val="Heading5"/>
    <w:next w:val="Normal"/>
    <w:link w:val="Heading6Char"/>
    <w:qFormat/>
    <w:rsid w:val="00E04FC4"/>
    <w:pPr>
      <w:outlineLvl w:val="5"/>
    </w:pPr>
    <w:rPr>
      <w:bCs/>
      <w:szCs w:val="24"/>
    </w:rPr>
  </w:style>
  <w:style w:type="paragraph" w:styleId="Heading7">
    <w:name w:val="heading 7"/>
    <w:basedOn w:val="Heading6"/>
    <w:next w:val="Normal"/>
    <w:link w:val="Heading7Char"/>
    <w:qFormat/>
    <w:rsid w:val="00E04FC4"/>
    <w:pPr>
      <w:outlineLvl w:val="6"/>
    </w:pPr>
  </w:style>
  <w:style w:type="paragraph" w:styleId="Heading8">
    <w:name w:val="heading 8"/>
    <w:basedOn w:val="Heading7"/>
    <w:next w:val="Normal"/>
    <w:link w:val="Heading8Char"/>
    <w:qFormat/>
    <w:rsid w:val="00E04FC4"/>
    <w:pPr>
      <w:outlineLvl w:val="7"/>
    </w:pPr>
    <w:rPr>
      <w:iCs w:val="0"/>
    </w:rPr>
  </w:style>
  <w:style w:type="paragraph" w:styleId="Heading9">
    <w:name w:val="heading 9"/>
    <w:basedOn w:val="Heading8"/>
    <w:next w:val="Normal"/>
    <w:link w:val="Heading9Char"/>
    <w:qFormat/>
    <w:rsid w:val="00E04FC4"/>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FC4"/>
    <w:rPr>
      <w:rFonts w:ascii="Arial" w:hAnsi="Arial" w:cs="Arial"/>
      <w:b/>
      <w:bCs/>
      <w:kern w:val="28"/>
      <w:sz w:val="28"/>
      <w:szCs w:val="28"/>
    </w:rPr>
  </w:style>
  <w:style w:type="character" w:customStyle="1" w:styleId="Heading2Char">
    <w:name w:val="Heading 2 Char"/>
    <w:basedOn w:val="DefaultParagraphFont"/>
    <w:link w:val="Heading2"/>
    <w:rsid w:val="00E04FC4"/>
    <w:rPr>
      <w:rFonts w:ascii="Arial" w:hAnsi="Arial"/>
      <w:b/>
      <w:sz w:val="24"/>
      <w:szCs w:val="26"/>
    </w:rPr>
  </w:style>
  <w:style w:type="character" w:customStyle="1" w:styleId="Heading3Char">
    <w:name w:val="Heading 3 Char"/>
    <w:basedOn w:val="DefaultParagraphFont"/>
    <w:link w:val="Heading3"/>
    <w:rsid w:val="00E04FC4"/>
    <w:rPr>
      <w:rFonts w:ascii="Arial" w:hAnsi="Arial"/>
      <w:b/>
      <w:i/>
      <w:sz w:val="24"/>
      <w:szCs w:val="26"/>
    </w:rPr>
  </w:style>
  <w:style w:type="character" w:customStyle="1" w:styleId="Heading4Char">
    <w:name w:val="Heading 4 Char"/>
    <w:basedOn w:val="DefaultParagraphFont"/>
    <w:link w:val="Heading4"/>
    <w:rsid w:val="00E04FC4"/>
    <w:rPr>
      <w:rFonts w:ascii="Arial" w:hAnsi="Arial"/>
      <w:b/>
      <w:bCs/>
      <w:i/>
      <w:sz w:val="24"/>
      <w:szCs w:val="28"/>
    </w:rPr>
  </w:style>
  <w:style w:type="character" w:customStyle="1" w:styleId="Heading5Char">
    <w:name w:val="Heading 5 Char"/>
    <w:basedOn w:val="DefaultParagraphFont"/>
    <w:link w:val="Heading5"/>
    <w:rsid w:val="00E04FC4"/>
    <w:rPr>
      <w:rFonts w:ascii="Arial" w:hAnsi="Arial"/>
      <w:b/>
      <w:i/>
      <w:iCs/>
      <w:sz w:val="24"/>
      <w:szCs w:val="26"/>
    </w:rPr>
  </w:style>
  <w:style w:type="character" w:customStyle="1" w:styleId="Heading6Char">
    <w:name w:val="Heading 6 Char"/>
    <w:basedOn w:val="DefaultParagraphFont"/>
    <w:link w:val="Heading6"/>
    <w:rsid w:val="00E04FC4"/>
    <w:rPr>
      <w:rFonts w:ascii="Arial" w:hAnsi="Arial"/>
      <w:b/>
      <w:bCs/>
      <w:i/>
      <w:iCs/>
      <w:sz w:val="24"/>
      <w:szCs w:val="24"/>
    </w:rPr>
  </w:style>
  <w:style w:type="character" w:customStyle="1" w:styleId="Heading7Char">
    <w:name w:val="Heading 7 Char"/>
    <w:basedOn w:val="DefaultParagraphFont"/>
    <w:link w:val="Heading7"/>
    <w:rsid w:val="00E04FC4"/>
    <w:rPr>
      <w:rFonts w:ascii="Arial" w:hAnsi="Arial"/>
      <w:b/>
      <w:bCs/>
      <w:i/>
      <w:iCs/>
      <w:sz w:val="24"/>
      <w:szCs w:val="24"/>
    </w:rPr>
  </w:style>
  <w:style w:type="character" w:customStyle="1" w:styleId="Heading8Char">
    <w:name w:val="Heading 8 Char"/>
    <w:basedOn w:val="DefaultParagraphFont"/>
    <w:link w:val="Heading8"/>
    <w:rsid w:val="00E04FC4"/>
    <w:rPr>
      <w:rFonts w:ascii="Arial" w:hAnsi="Arial"/>
      <w:b/>
      <w:bCs/>
      <w:i/>
      <w:sz w:val="24"/>
      <w:szCs w:val="24"/>
    </w:rPr>
  </w:style>
  <w:style w:type="character" w:customStyle="1" w:styleId="Heading9Char">
    <w:name w:val="Heading 9 Char"/>
    <w:basedOn w:val="DefaultParagraphFont"/>
    <w:link w:val="Heading9"/>
    <w:rsid w:val="00E04FC4"/>
    <w:rPr>
      <w:rFonts w:ascii="Arial" w:hAnsi="Arial" w:cs="Arial"/>
      <w:b/>
      <w:bCs/>
      <w:i/>
      <w:sz w:val="24"/>
      <w:szCs w:val="24"/>
    </w:rPr>
  </w:style>
  <w:style w:type="paragraph" w:styleId="ListParagraph">
    <w:name w:val="List Paragraph"/>
    <w:basedOn w:val="Normal"/>
    <w:uiPriority w:val="34"/>
    <w:qFormat/>
    <w:rsid w:val="00E04FC4"/>
    <w:pPr>
      <w:ind w:left="720"/>
      <w:contextualSpacing/>
    </w:pPr>
  </w:style>
  <w:style w:type="paragraph" w:styleId="BalloonText">
    <w:name w:val="Balloon Text"/>
    <w:basedOn w:val="Normal"/>
    <w:link w:val="BalloonTextChar"/>
    <w:semiHidden/>
    <w:unhideWhenUsed/>
    <w:rsid w:val="00D97D04"/>
    <w:rPr>
      <w:rFonts w:ascii="Segoe UI" w:hAnsi="Segoe UI" w:cs="Segoe UI"/>
      <w:sz w:val="18"/>
      <w:szCs w:val="18"/>
    </w:rPr>
  </w:style>
  <w:style w:type="character" w:customStyle="1" w:styleId="BalloonTextChar">
    <w:name w:val="Balloon Text Char"/>
    <w:basedOn w:val="DefaultParagraphFont"/>
    <w:link w:val="BalloonText"/>
    <w:semiHidden/>
    <w:rsid w:val="00D97D04"/>
    <w:rPr>
      <w:rFonts w:ascii="Segoe UI" w:hAnsi="Segoe UI" w:cs="Segoe UI"/>
      <w:sz w:val="18"/>
      <w:szCs w:val="18"/>
    </w:rPr>
  </w:style>
  <w:style w:type="character" w:styleId="Hyperlink">
    <w:name w:val="Hyperlink"/>
    <w:basedOn w:val="DefaultParagraphFont"/>
    <w:unhideWhenUsed/>
    <w:rsid w:val="000951A4"/>
    <w:rPr>
      <w:color w:val="0000FF" w:themeColor="hyperlink"/>
      <w:u w:val="single"/>
    </w:rPr>
  </w:style>
  <w:style w:type="paragraph" w:styleId="Header">
    <w:name w:val="header"/>
    <w:basedOn w:val="Normal"/>
    <w:link w:val="HeaderChar"/>
    <w:unhideWhenUsed/>
    <w:rsid w:val="0050193F"/>
    <w:pPr>
      <w:tabs>
        <w:tab w:val="center" w:pos="4680"/>
        <w:tab w:val="right" w:pos="9360"/>
      </w:tabs>
    </w:pPr>
  </w:style>
  <w:style w:type="character" w:customStyle="1" w:styleId="HeaderChar">
    <w:name w:val="Header Char"/>
    <w:basedOn w:val="DefaultParagraphFont"/>
    <w:link w:val="Header"/>
    <w:rsid w:val="0050193F"/>
    <w:rPr>
      <w:sz w:val="24"/>
      <w:szCs w:val="24"/>
    </w:rPr>
  </w:style>
  <w:style w:type="paragraph" w:styleId="Footer">
    <w:name w:val="footer"/>
    <w:basedOn w:val="Normal"/>
    <w:link w:val="FooterChar"/>
    <w:unhideWhenUsed/>
    <w:rsid w:val="0050193F"/>
    <w:pPr>
      <w:tabs>
        <w:tab w:val="center" w:pos="4680"/>
        <w:tab w:val="right" w:pos="9360"/>
      </w:tabs>
    </w:pPr>
  </w:style>
  <w:style w:type="character" w:customStyle="1" w:styleId="FooterChar">
    <w:name w:val="Footer Char"/>
    <w:basedOn w:val="DefaultParagraphFont"/>
    <w:link w:val="Footer"/>
    <w:rsid w:val="005019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87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tanniarenewal.org/wp-content/uploads/2018/07/BCSS-Master-Plan-Response-final-for-web-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A71CC-4D08-45C9-9D87-71C045DB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2032</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Cynthia</dc:creator>
  <cp:keywords/>
  <dc:description/>
  <cp:lastModifiedBy>Low, Cynthia</cp:lastModifiedBy>
  <cp:revision>3</cp:revision>
  <cp:lastPrinted>2021-10-28T02:04:00Z</cp:lastPrinted>
  <dcterms:created xsi:type="dcterms:W3CDTF">2021-11-03T17:05:00Z</dcterms:created>
  <dcterms:modified xsi:type="dcterms:W3CDTF">2021-11-05T01:49:00Z</dcterms:modified>
</cp:coreProperties>
</file>